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7B1" w:rsidRDefault="002158D9" w:rsidP="00BC0722">
      <w:pPr>
        <w:pStyle w:val="Titre"/>
        <w:rPr>
          <w:caps/>
        </w:rPr>
      </w:pPr>
      <w:r w:rsidRPr="00A73091">
        <w:rPr>
          <w:caps/>
        </w:rPr>
        <w:t>Le scénario </w:t>
      </w:r>
      <w:r w:rsidR="00B80957" w:rsidRPr="00A73091">
        <w:rPr>
          <w:caps/>
        </w:rPr>
        <w:br/>
      </w:r>
      <w:r w:rsidRPr="00A73091">
        <w:rPr>
          <w:caps/>
        </w:rPr>
        <w:t xml:space="preserve">Production de l’information relative au risque client </w:t>
      </w:r>
    </w:p>
    <w:p w:rsidR="002158D9" w:rsidRPr="00A73091" w:rsidRDefault="002158D9" w:rsidP="00BC0722">
      <w:pPr>
        <w:pStyle w:val="Titre"/>
        <w:rPr>
          <w:caps/>
        </w:rPr>
      </w:pPr>
      <w:r w:rsidRPr="00A73091">
        <w:rPr>
          <w:caps/>
        </w:rPr>
        <w:t>(P1 – Activité</w:t>
      </w:r>
      <w:r w:rsidR="005117B1">
        <w:rPr>
          <w:caps/>
        </w:rPr>
        <w:t xml:space="preserve"> </w:t>
      </w:r>
      <w:r w:rsidRPr="00A73091">
        <w:rPr>
          <w:caps/>
        </w:rPr>
        <w:t>1.4)</w:t>
      </w:r>
    </w:p>
    <w:p w:rsidR="002E246B" w:rsidRDefault="002E246B" w:rsidP="00AD61B6">
      <w:pPr>
        <w:jc w:val="both"/>
      </w:pPr>
    </w:p>
    <w:p w:rsidR="002E246B" w:rsidRPr="004460E4" w:rsidRDefault="002E246B" w:rsidP="002E246B">
      <w:pPr>
        <w:pStyle w:val="Titre1"/>
      </w:pPr>
      <w:r w:rsidRPr="004460E4">
        <w:t>Les composantes concernées</w:t>
      </w:r>
    </w:p>
    <w:p w:rsidR="002E246B" w:rsidRDefault="002E246B" w:rsidP="002E246B">
      <w:pPr>
        <w:spacing w:after="60"/>
        <w:jc w:val="both"/>
      </w:pPr>
      <w:r>
        <w:t>- 1.4.1. Analyse de la composition du portefeuille client et de son évolution</w:t>
      </w:r>
    </w:p>
    <w:p w:rsidR="002E246B" w:rsidRDefault="002E246B" w:rsidP="002E246B">
      <w:pPr>
        <w:spacing w:after="60"/>
        <w:jc w:val="both"/>
      </w:pPr>
      <w:r>
        <w:t>- 1.4.2. Alerte, conseil pour réduire le risque client</w:t>
      </w:r>
    </w:p>
    <w:p w:rsidR="002E246B" w:rsidRDefault="002E246B" w:rsidP="002E246B">
      <w:pPr>
        <w:spacing w:after="60"/>
        <w:jc w:val="both"/>
      </w:pPr>
      <w:r>
        <w:t>- 1.4.3. Relance des clients</w:t>
      </w:r>
    </w:p>
    <w:p w:rsidR="002E246B" w:rsidRDefault="002E246B" w:rsidP="002E246B">
      <w:pPr>
        <w:spacing w:after="60"/>
        <w:jc w:val="both"/>
      </w:pPr>
      <w:r>
        <w:t xml:space="preserve">- </w:t>
      </w:r>
      <w:r w:rsidRPr="009D57A3">
        <w:t>1.7.2. Analyse du processus « Contrôle et traitement comptable des opérations commerciales »</w:t>
      </w:r>
    </w:p>
    <w:p w:rsidR="00C91D6F" w:rsidRDefault="00C91D6F" w:rsidP="002E246B">
      <w:pPr>
        <w:spacing w:after="60"/>
        <w:jc w:val="both"/>
      </w:pPr>
    </w:p>
    <w:p w:rsidR="002E246B" w:rsidRPr="004460E4" w:rsidRDefault="002E246B" w:rsidP="002E246B">
      <w:pPr>
        <w:pStyle w:val="Titre1"/>
      </w:pPr>
      <w:r w:rsidRPr="004460E4">
        <w:t>Les composantes associées du P7</w:t>
      </w:r>
    </w:p>
    <w:p w:rsidR="002E246B" w:rsidRDefault="002E246B" w:rsidP="002E246B">
      <w:pPr>
        <w:spacing w:after="60"/>
        <w:jc w:val="both"/>
      </w:pPr>
      <w:r>
        <w:t>- 7.1.1. Caractérisation du SIC</w:t>
      </w:r>
    </w:p>
    <w:p w:rsidR="002E246B" w:rsidRDefault="002E246B" w:rsidP="002E246B">
      <w:pPr>
        <w:spacing w:after="60"/>
        <w:jc w:val="both"/>
      </w:pPr>
      <w:r>
        <w:t>- 7.1.2. Evaluation des besoins d’information</w:t>
      </w:r>
    </w:p>
    <w:p w:rsidR="002E246B" w:rsidRDefault="002E246B" w:rsidP="002E246B">
      <w:pPr>
        <w:spacing w:after="60"/>
        <w:jc w:val="both"/>
      </w:pPr>
      <w:r>
        <w:t>- 7.1.3. Mises en œuvre des méthodes de recherche d’information</w:t>
      </w:r>
    </w:p>
    <w:p w:rsidR="002E246B" w:rsidRDefault="002E246B" w:rsidP="002E246B">
      <w:pPr>
        <w:spacing w:after="60"/>
        <w:jc w:val="both"/>
      </w:pPr>
      <w:r>
        <w:t>- 7.2.1. Contrôle de la fiabilité des informations</w:t>
      </w:r>
    </w:p>
    <w:p w:rsidR="002E246B" w:rsidRDefault="002E246B" w:rsidP="002E246B">
      <w:pPr>
        <w:spacing w:after="60"/>
        <w:jc w:val="both"/>
      </w:pPr>
      <w:r>
        <w:t>- 7.3.1. Optimisation du traitement de l’information</w:t>
      </w:r>
    </w:p>
    <w:p w:rsidR="002E246B" w:rsidRDefault="002E246B" w:rsidP="002E246B">
      <w:pPr>
        <w:spacing w:after="60"/>
        <w:jc w:val="both"/>
      </w:pPr>
      <w:r>
        <w:t>- 7.3.2. Participation à l’évaluation du SI</w:t>
      </w:r>
    </w:p>
    <w:p w:rsidR="00C91D6F" w:rsidRDefault="00C91D6F" w:rsidP="002E246B">
      <w:pPr>
        <w:spacing w:after="60"/>
        <w:jc w:val="both"/>
      </w:pPr>
    </w:p>
    <w:p w:rsidR="002E246B" w:rsidRPr="004460E4" w:rsidRDefault="002E246B" w:rsidP="002E246B">
      <w:pPr>
        <w:pStyle w:val="Titre1"/>
      </w:pPr>
      <w:r w:rsidRPr="004460E4">
        <w:t>Les données </w:t>
      </w:r>
    </w:p>
    <w:p w:rsidR="002E246B" w:rsidRDefault="002E246B" w:rsidP="002E246B">
      <w:pPr>
        <w:jc w:val="both"/>
      </w:pPr>
      <w:r>
        <w:t>L’étudiant dispose :</w:t>
      </w:r>
    </w:p>
    <w:p w:rsidR="002E246B" w:rsidRPr="002158D9" w:rsidRDefault="002E246B" w:rsidP="002E246B">
      <w:pPr>
        <w:pStyle w:val="Paragraphedeliste"/>
        <w:numPr>
          <w:ilvl w:val="0"/>
          <w:numId w:val="14"/>
        </w:numPr>
        <w:jc w:val="both"/>
      </w:pPr>
      <w:r>
        <w:t>des données de la situation professionnelle SA CB2C</w:t>
      </w:r>
    </w:p>
    <w:p w:rsidR="002E246B" w:rsidRPr="002158D9" w:rsidRDefault="002E246B" w:rsidP="002E246B">
      <w:pPr>
        <w:pStyle w:val="Paragraphedeliste"/>
        <w:numPr>
          <w:ilvl w:val="0"/>
          <w:numId w:val="14"/>
        </w:numPr>
        <w:jc w:val="both"/>
      </w:pPr>
      <w:r>
        <w:t>d</w:t>
      </w:r>
      <w:r w:rsidRPr="002158D9">
        <w:t xml:space="preserve">es méthodes </w:t>
      </w:r>
      <w:r>
        <w:t>de</w:t>
      </w:r>
      <w:r w:rsidRPr="002158D9">
        <w:t xml:space="preserve"> calculs</w:t>
      </w:r>
      <w:r>
        <w:t xml:space="preserve"> d’</w:t>
      </w:r>
      <w:r w:rsidRPr="002158D9">
        <w:t>indicateurs</w:t>
      </w:r>
      <w:r>
        <w:t xml:space="preserve"> et de ratios de gestion et leur signification</w:t>
      </w:r>
    </w:p>
    <w:p w:rsidR="002E246B" w:rsidRPr="002158D9" w:rsidRDefault="002E246B" w:rsidP="002E246B">
      <w:pPr>
        <w:pStyle w:val="Paragraphedeliste"/>
        <w:numPr>
          <w:ilvl w:val="0"/>
          <w:numId w:val="14"/>
        </w:numPr>
        <w:jc w:val="both"/>
      </w:pPr>
      <w:r>
        <w:t>du m</w:t>
      </w:r>
      <w:r w:rsidRPr="002158D9">
        <w:t>ode opératoire pour extraction des données dans le PGI (Cegid, EBP ou autre)</w:t>
      </w:r>
    </w:p>
    <w:p w:rsidR="002E246B" w:rsidRDefault="002E246B" w:rsidP="002E246B">
      <w:pPr>
        <w:pStyle w:val="Paragraphedeliste"/>
        <w:numPr>
          <w:ilvl w:val="0"/>
          <w:numId w:val="14"/>
        </w:numPr>
        <w:jc w:val="both"/>
      </w:pPr>
      <w:r>
        <w:t>du m</w:t>
      </w:r>
      <w:r w:rsidRPr="002158D9">
        <w:t>ode opératoire pour utilisation des outils implantés dans le PGI (Cegid, EBP ou autre)</w:t>
      </w:r>
    </w:p>
    <w:p w:rsidR="002E246B" w:rsidRDefault="002E246B" w:rsidP="002E246B">
      <w:pPr>
        <w:pStyle w:val="Paragraphedeliste"/>
        <w:numPr>
          <w:ilvl w:val="0"/>
          <w:numId w:val="14"/>
        </w:numPr>
        <w:jc w:val="both"/>
      </w:pPr>
      <w:r>
        <w:t>d’une base documentaire sur les risques clients</w:t>
      </w:r>
    </w:p>
    <w:p w:rsidR="002E246B" w:rsidRDefault="002E246B" w:rsidP="002E246B">
      <w:pPr>
        <w:pStyle w:val="Paragraphedeliste"/>
        <w:numPr>
          <w:ilvl w:val="0"/>
          <w:numId w:val="14"/>
        </w:numPr>
        <w:jc w:val="both"/>
      </w:pPr>
      <w:r>
        <w:t>de la procédure de gestion des commandes des clients et leurs règlements</w:t>
      </w:r>
    </w:p>
    <w:p w:rsidR="002E246B" w:rsidRDefault="002E246B" w:rsidP="002E246B">
      <w:pPr>
        <w:pStyle w:val="Paragraphedeliste"/>
        <w:numPr>
          <w:ilvl w:val="0"/>
          <w:numId w:val="14"/>
        </w:numPr>
        <w:jc w:val="both"/>
      </w:pPr>
      <w:r>
        <w:t>de la procédure de gestion des clients risqués</w:t>
      </w:r>
    </w:p>
    <w:p w:rsidR="002E246B" w:rsidRDefault="002E246B" w:rsidP="002E246B">
      <w:pPr>
        <w:pStyle w:val="Paragraphedeliste"/>
        <w:numPr>
          <w:ilvl w:val="0"/>
          <w:numId w:val="14"/>
        </w:numPr>
        <w:jc w:val="both"/>
      </w:pPr>
      <w:r>
        <w:t>des valeurs des indicateurs et r</w:t>
      </w:r>
      <w:r w:rsidRPr="002158D9">
        <w:t>atios des années antérieures</w:t>
      </w:r>
    </w:p>
    <w:p w:rsidR="002E246B" w:rsidRDefault="002E246B" w:rsidP="002E246B">
      <w:pPr>
        <w:pStyle w:val="Paragraphedeliste"/>
        <w:numPr>
          <w:ilvl w:val="0"/>
          <w:numId w:val="14"/>
        </w:numPr>
        <w:jc w:val="both"/>
      </w:pPr>
      <w:r>
        <w:t>d’une extraction du PGI à un instant t telle que la balance âgée, et son interprétation</w:t>
      </w:r>
    </w:p>
    <w:p w:rsidR="002E246B" w:rsidRDefault="002E246B" w:rsidP="002E246B">
      <w:pPr>
        <w:pStyle w:val="Paragraphedeliste"/>
        <w:numPr>
          <w:ilvl w:val="0"/>
          <w:numId w:val="14"/>
        </w:numPr>
        <w:jc w:val="both"/>
      </w:pPr>
      <w:r>
        <w:t>de l’explication d’une fiche client mettant en évidence l’encours client</w:t>
      </w:r>
    </w:p>
    <w:p w:rsidR="002E246B" w:rsidRDefault="002E246B" w:rsidP="002E246B">
      <w:pPr>
        <w:pStyle w:val="Paragraphedeliste"/>
        <w:numPr>
          <w:ilvl w:val="0"/>
          <w:numId w:val="14"/>
        </w:numPr>
        <w:jc w:val="both"/>
      </w:pPr>
      <w:r>
        <w:t>d’un courrier-type de relance d’un client</w:t>
      </w:r>
    </w:p>
    <w:p w:rsidR="002E246B" w:rsidRDefault="002E246B" w:rsidP="002E246B">
      <w:pPr>
        <w:pStyle w:val="Paragraphedeliste"/>
        <w:numPr>
          <w:ilvl w:val="0"/>
          <w:numId w:val="14"/>
        </w:numPr>
        <w:jc w:val="both"/>
      </w:pPr>
      <w:r>
        <w:t>d’un échange de mail entre un commercial et un client en retard de paiement</w:t>
      </w:r>
    </w:p>
    <w:p w:rsidR="002E246B" w:rsidRDefault="002E246B" w:rsidP="002E246B">
      <w:pPr>
        <w:pStyle w:val="Paragraphedeliste"/>
        <w:numPr>
          <w:ilvl w:val="0"/>
          <w:numId w:val="14"/>
        </w:numPr>
        <w:jc w:val="both"/>
      </w:pPr>
      <w:r>
        <w:t>de la proposition d’amélioration de la procédure de contrôle émise par le directeur administratif, en concertation avec le directeur général et financier</w:t>
      </w:r>
    </w:p>
    <w:p w:rsidR="002E246B" w:rsidRPr="00067FF1" w:rsidRDefault="002E246B" w:rsidP="002E246B">
      <w:pPr>
        <w:pStyle w:val="Paragraphedeliste"/>
        <w:numPr>
          <w:ilvl w:val="0"/>
          <w:numId w:val="14"/>
        </w:numPr>
        <w:jc w:val="both"/>
      </w:pPr>
      <w:r>
        <w:t>d’un c</w:t>
      </w:r>
      <w:r w:rsidRPr="00067FF1">
        <w:t>ourrier de redressement judiciaire </w:t>
      </w:r>
      <w:r>
        <w:t>concernant un client</w:t>
      </w:r>
    </w:p>
    <w:p w:rsidR="002E246B" w:rsidRPr="00067FF1" w:rsidRDefault="002E246B" w:rsidP="002E246B">
      <w:pPr>
        <w:pStyle w:val="Paragraphedeliste"/>
        <w:numPr>
          <w:ilvl w:val="0"/>
          <w:numId w:val="14"/>
        </w:numPr>
        <w:jc w:val="both"/>
      </w:pPr>
      <w:r>
        <w:t>d’une interrogation d’un solde bancaire</w:t>
      </w:r>
      <w:r w:rsidRPr="00067FF1">
        <w:t xml:space="preserve"> </w:t>
      </w:r>
    </w:p>
    <w:p w:rsidR="002E246B" w:rsidRDefault="002E246B" w:rsidP="002E246B">
      <w:pPr>
        <w:pStyle w:val="Paragraphedeliste"/>
        <w:numPr>
          <w:ilvl w:val="0"/>
          <w:numId w:val="14"/>
        </w:numPr>
        <w:jc w:val="both"/>
      </w:pPr>
      <w:r>
        <w:t>d’un c</w:t>
      </w:r>
      <w:r w:rsidRPr="00067FF1">
        <w:t xml:space="preserve">ourrier </w:t>
      </w:r>
      <w:r>
        <w:t>de mécontentement d’un client concernant un p</w:t>
      </w:r>
      <w:r w:rsidRPr="00067FF1">
        <w:t>roblème sur un produit</w:t>
      </w:r>
      <w:r>
        <w:t xml:space="preserve"> livré</w:t>
      </w:r>
    </w:p>
    <w:p w:rsidR="002E246B" w:rsidRPr="00067FF1" w:rsidRDefault="002E246B" w:rsidP="002E246B">
      <w:pPr>
        <w:pStyle w:val="Paragraphedeliste"/>
        <w:numPr>
          <w:ilvl w:val="0"/>
          <w:numId w:val="14"/>
        </w:numPr>
        <w:jc w:val="both"/>
      </w:pPr>
      <w:r>
        <w:t>d’un jeu d’essai</w:t>
      </w:r>
    </w:p>
    <w:p w:rsidR="002E246B" w:rsidRDefault="002E246B" w:rsidP="002E246B">
      <w:pPr>
        <w:pStyle w:val="Paragraphedeliste"/>
        <w:numPr>
          <w:ilvl w:val="0"/>
          <w:numId w:val="14"/>
        </w:numPr>
        <w:jc w:val="both"/>
      </w:pPr>
      <w:r>
        <w:t>…</w:t>
      </w:r>
    </w:p>
    <w:p w:rsidR="002E246B" w:rsidRDefault="002E246B" w:rsidP="00AD61B6">
      <w:pPr>
        <w:jc w:val="both"/>
      </w:pPr>
    </w:p>
    <w:p w:rsidR="002E246B" w:rsidRDefault="002E246B" w:rsidP="00AD61B6">
      <w:pPr>
        <w:jc w:val="both"/>
      </w:pPr>
    </w:p>
    <w:p w:rsidR="002E246B" w:rsidRDefault="002E246B" w:rsidP="00AD61B6">
      <w:pPr>
        <w:jc w:val="both"/>
      </w:pPr>
    </w:p>
    <w:p w:rsidR="002E246B" w:rsidRDefault="002E246B" w:rsidP="00AD61B6">
      <w:pPr>
        <w:jc w:val="both"/>
      </w:pPr>
    </w:p>
    <w:p w:rsidR="00AD61B6" w:rsidRPr="004460E4" w:rsidRDefault="004460E4" w:rsidP="00C765A1">
      <w:pPr>
        <w:pStyle w:val="Titre1"/>
      </w:pPr>
      <w:r w:rsidRPr="004460E4">
        <w:t>La problématique </w:t>
      </w:r>
    </w:p>
    <w:p w:rsidR="00AD61B6" w:rsidRDefault="004460E4" w:rsidP="00AD61B6">
      <w:pPr>
        <w:jc w:val="both"/>
      </w:pPr>
      <w:r>
        <w:t>La production de l’information relative au risque client répond-elle toujours aux besoins de l’organisation ou nécessite-t-elle des adaptations ?</w:t>
      </w:r>
    </w:p>
    <w:p w:rsidR="002E246B" w:rsidRDefault="002E246B" w:rsidP="00AD61B6">
      <w:pPr>
        <w:jc w:val="both"/>
      </w:pPr>
    </w:p>
    <w:p w:rsidR="004460E4" w:rsidRPr="004460E4" w:rsidRDefault="004460E4" w:rsidP="00C765A1">
      <w:pPr>
        <w:pStyle w:val="Titre1"/>
      </w:pPr>
      <w:r>
        <w:t>Les ressources matérielles et logicielles</w:t>
      </w:r>
      <w:r w:rsidRPr="004460E4">
        <w:t> </w:t>
      </w:r>
    </w:p>
    <w:p w:rsidR="00AD61B6" w:rsidRDefault="004460E4" w:rsidP="00AD61B6">
      <w:pPr>
        <w:jc w:val="both"/>
      </w:pPr>
      <w:r>
        <w:t>PGI, tableur, traitement de texte, application logicielle d’élaboration de schémas de processus, accès internet, ressources internes disponibles sur le réseau de l’établissement par exemple.</w:t>
      </w:r>
    </w:p>
    <w:p w:rsidR="002E246B" w:rsidRDefault="002E246B" w:rsidP="00AD61B6">
      <w:pPr>
        <w:jc w:val="both"/>
      </w:pPr>
    </w:p>
    <w:p w:rsidR="004460E4" w:rsidRPr="004460E4" w:rsidRDefault="004460E4" w:rsidP="00C765A1">
      <w:pPr>
        <w:pStyle w:val="Titre1"/>
      </w:pPr>
      <w:r>
        <w:t>L’organisation d</w:t>
      </w:r>
      <w:r w:rsidR="0056316C">
        <w:t>u</w:t>
      </w:r>
      <w:r>
        <w:t xml:space="preserve"> travail</w:t>
      </w:r>
      <w:r w:rsidRPr="004460E4">
        <w:t> </w:t>
      </w:r>
    </w:p>
    <w:p w:rsidR="0056316C" w:rsidRDefault="0056316C" w:rsidP="00AD61B6">
      <w:pPr>
        <w:jc w:val="both"/>
      </w:pPr>
      <w:r>
        <w:t xml:space="preserve">Les étudiants, en groupes, travaillent au service </w:t>
      </w:r>
      <w:r w:rsidR="002B596A">
        <w:t>« </w:t>
      </w:r>
      <w:r w:rsidR="00B93FE8">
        <w:t>C</w:t>
      </w:r>
      <w:r>
        <w:t>omptabilité clients</w:t>
      </w:r>
      <w:r w:rsidR="002B596A">
        <w:t> »</w:t>
      </w:r>
      <w:r>
        <w:t>.</w:t>
      </w:r>
    </w:p>
    <w:p w:rsidR="00AD61B6" w:rsidRDefault="0056316C" w:rsidP="00AD61B6">
      <w:pPr>
        <w:jc w:val="both"/>
      </w:pPr>
      <w:r>
        <w:t xml:space="preserve">Un jeu de rôle peut être envisagé : un étudiant est le comptable client, un autre est le responsable </w:t>
      </w:r>
      <w:r w:rsidR="002B596A">
        <w:t>comptabilité</w:t>
      </w:r>
      <w:r>
        <w:t xml:space="preserve"> et un troisième est technico-commercial.</w:t>
      </w:r>
    </w:p>
    <w:p w:rsidR="0056316C" w:rsidRDefault="0056316C" w:rsidP="00AD61B6">
      <w:pPr>
        <w:jc w:val="both"/>
      </w:pPr>
      <w:r>
        <w:t>L’enseignant est alors le directeur administratif qui organise le travail mais aussi précise les évolutions souhaitées puisqu’il en est à l’origine et dispose des données de pilotage et leur interprétation (indicateurs, ratios, évolution de la trésorerie,…)</w:t>
      </w:r>
      <w:r w:rsidR="002E246B">
        <w:t>.</w:t>
      </w:r>
    </w:p>
    <w:p w:rsidR="002E246B" w:rsidRDefault="002E246B" w:rsidP="00AD61B6">
      <w:pPr>
        <w:jc w:val="both"/>
      </w:pPr>
    </w:p>
    <w:p w:rsidR="0056316C" w:rsidRPr="004460E4" w:rsidRDefault="0056316C" w:rsidP="00C765A1">
      <w:pPr>
        <w:pStyle w:val="Titre1"/>
      </w:pPr>
      <w:r>
        <w:t>Les missions confiées</w:t>
      </w:r>
      <w:r w:rsidRPr="004460E4">
        <w:t> </w:t>
      </w:r>
    </w:p>
    <w:p w:rsidR="00AD61B6" w:rsidRPr="00A37959" w:rsidRDefault="0056316C" w:rsidP="00C765A1">
      <w:pPr>
        <w:pStyle w:val="Titre2"/>
      </w:pPr>
      <w:r w:rsidRPr="00A37959">
        <w:t>Mission 1 –</w:t>
      </w:r>
      <w:r w:rsidR="009D57A3" w:rsidRPr="00A37959">
        <w:t xml:space="preserve"> Identifier les problèmes liés aux risques clients</w:t>
      </w:r>
    </w:p>
    <w:p w:rsidR="009D57A3" w:rsidRDefault="0056316C" w:rsidP="00C765A1">
      <w:pPr>
        <w:ind w:left="567"/>
        <w:jc w:val="both"/>
      </w:pPr>
      <w:r>
        <w:t>L</w:t>
      </w:r>
      <w:r w:rsidR="00A37959">
        <w:t>a gestion du portefeuille clients</w:t>
      </w:r>
      <w:r>
        <w:t xml:space="preserve"> laisse supposer des dysfonctionnements </w:t>
      </w:r>
      <w:r w:rsidR="00A37959">
        <w:t>ayant une incidence sur la trésorerie de l’entreprise.</w:t>
      </w:r>
      <w:r w:rsidR="009D57A3">
        <w:t xml:space="preserve"> L’étudiant est chargé de son analyse (répartition du CA par type de client, délai moyen de paiement, encours moyen,…).</w:t>
      </w:r>
    </w:p>
    <w:p w:rsidR="00A37959" w:rsidRDefault="00A37959" w:rsidP="00C765A1">
      <w:pPr>
        <w:ind w:left="567"/>
        <w:jc w:val="both"/>
        <w:rPr>
          <w:b/>
        </w:rPr>
      </w:pPr>
      <w:r w:rsidRPr="002158D9">
        <w:rPr>
          <w:b/>
        </w:rPr>
        <w:t>Vous êtes chargés de l’analyse du portefeuille client</w:t>
      </w:r>
      <w:r>
        <w:rPr>
          <w:b/>
        </w:rPr>
        <w:t>, ainsi que des délais de règlements afin de repérer les éventuels dysfonctionnements</w:t>
      </w:r>
      <w:r w:rsidR="00E269AE">
        <w:rPr>
          <w:b/>
        </w:rPr>
        <w:t>.</w:t>
      </w:r>
    </w:p>
    <w:p w:rsidR="00A73091" w:rsidRDefault="00A73091" w:rsidP="00AD61B6">
      <w:pPr>
        <w:jc w:val="both"/>
      </w:pPr>
    </w:p>
    <w:p w:rsidR="009D57A3" w:rsidRPr="00A37959" w:rsidRDefault="009D57A3" w:rsidP="00C765A1">
      <w:pPr>
        <w:pStyle w:val="Titre2"/>
      </w:pPr>
      <w:r w:rsidRPr="00A37959">
        <w:t>Mission 2 – Mettre en place des nouvelles procédures</w:t>
      </w:r>
    </w:p>
    <w:p w:rsidR="009D57A3" w:rsidRDefault="009D57A3" w:rsidP="00C765A1">
      <w:pPr>
        <w:ind w:left="567"/>
        <w:jc w:val="both"/>
      </w:pPr>
      <w:r>
        <w:t>Compte tenu des dysfonctionnements constatés, il est nécessaire de mettre en place des procédures permettant de lutter contre les divers risques clients.</w:t>
      </w:r>
      <w:r w:rsidRPr="009D57A3">
        <w:t xml:space="preserve"> </w:t>
      </w:r>
      <w:r>
        <w:t>En effet, la procédure actuelle de gestion des commandes ne répond plus aux besoins actuels de sécurisation du poste client. L’étudiant est chargé de mettre en place les propositions du directeur administratif mais il sera aussi incité à faire de nouvelles propositions qui pourraient être mises en œuvre.</w:t>
      </w:r>
    </w:p>
    <w:p w:rsidR="00A37959" w:rsidRDefault="00A37959" w:rsidP="00C765A1">
      <w:pPr>
        <w:ind w:left="567"/>
        <w:jc w:val="both"/>
        <w:rPr>
          <w:b/>
        </w:rPr>
      </w:pPr>
      <w:r>
        <w:rPr>
          <w:b/>
        </w:rPr>
        <w:t>Vous êtes chargés de formuler et de mettre en place de nouvelles procédures pour :</w:t>
      </w:r>
    </w:p>
    <w:p w:rsidR="00A37959" w:rsidRDefault="00A37959" w:rsidP="00C765A1">
      <w:pPr>
        <w:pStyle w:val="Paragraphedeliste"/>
        <w:numPr>
          <w:ilvl w:val="0"/>
          <w:numId w:val="20"/>
        </w:numPr>
        <w:ind w:left="993"/>
        <w:jc w:val="both"/>
        <w:rPr>
          <w:b/>
        </w:rPr>
      </w:pPr>
      <w:r>
        <w:rPr>
          <w:b/>
        </w:rPr>
        <w:t xml:space="preserve">Une meilleure surveillance des clients </w:t>
      </w:r>
    </w:p>
    <w:p w:rsidR="00A37959" w:rsidRDefault="00A37959" w:rsidP="00C765A1">
      <w:pPr>
        <w:pStyle w:val="Paragraphedeliste"/>
        <w:numPr>
          <w:ilvl w:val="0"/>
          <w:numId w:val="20"/>
        </w:numPr>
        <w:ind w:left="993"/>
        <w:jc w:val="both"/>
        <w:rPr>
          <w:b/>
        </w:rPr>
      </w:pPr>
      <w:r>
        <w:rPr>
          <w:b/>
        </w:rPr>
        <w:t>Veiller à ce que la procédure de relance soit rigoureuse</w:t>
      </w:r>
    </w:p>
    <w:p w:rsidR="00A37959" w:rsidRDefault="00A37959" w:rsidP="00A85126">
      <w:pPr>
        <w:jc w:val="both"/>
        <w:rPr>
          <w:b/>
        </w:rPr>
      </w:pPr>
    </w:p>
    <w:p w:rsidR="00A85126" w:rsidRPr="00A37959" w:rsidRDefault="00A85126" w:rsidP="00C765A1">
      <w:pPr>
        <w:pStyle w:val="Titre2"/>
      </w:pPr>
      <w:r w:rsidRPr="00A37959">
        <w:t>Mission 3 – Tester et exploiter les nouvelles procédures</w:t>
      </w:r>
    </w:p>
    <w:p w:rsidR="00A85126" w:rsidRDefault="00A85126" w:rsidP="00C765A1">
      <w:pPr>
        <w:ind w:left="567"/>
        <w:jc w:val="both"/>
      </w:pPr>
      <w:r>
        <w:t>Les mesures de sécurisation du poste client retenues et validées par le directeur administratif impactent la procédure de gestion des commandes clients et leurs règlements. L’étudiant est chargé de vérifier la pertinence et le bon fonctionnement de la nouvel</w:t>
      </w:r>
      <w:r w:rsidR="00012F3F">
        <w:t>le procédure afin de pouvoir</w:t>
      </w:r>
      <w:r w:rsidR="005B44C2">
        <w:t xml:space="preserve"> modifier le schéma de traitement interne.</w:t>
      </w:r>
    </w:p>
    <w:p w:rsidR="00A37959" w:rsidRDefault="00DA4CFB" w:rsidP="00C765A1">
      <w:pPr>
        <w:ind w:left="567"/>
        <w:jc w:val="both"/>
      </w:pPr>
      <w:r>
        <w:t>L’objectif est</w:t>
      </w:r>
      <w:r w:rsidR="00012F3F">
        <w:t xml:space="preserve"> de s’</w:t>
      </w:r>
      <w:r w:rsidR="00A37959">
        <w:t>assurer que l’ensemble des mesures</w:t>
      </w:r>
      <w:r w:rsidR="00012F3F">
        <w:t xml:space="preserve"> </w:t>
      </w:r>
      <w:r w:rsidR="00CD71B4">
        <w:t>présentées dans le livre de procédures</w:t>
      </w:r>
      <w:r w:rsidR="00012F3F">
        <w:t xml:space="preserve"> remanié</w:t>
      </w:r>
      <w:r w:rsidR="00A37959">
        <w:t>, solutionnent bie</w:t>
      </w:r>
      <w:r>
        <w:t>n les divers dysfonctionnements.</w:t>
      </w:r>
    </w:p>
    <w:p w:rsidR="00A37959" w:rsidRPr="00AF0B27" w:rsidRDefault="00DA4CFB" w:rsidP="00C765A1">
      <w:pPr>
        <w:ind w:left="567"/>
        <w:jc w:val="both"/>
        <w:rPr>
          <w:b/>
        </w:rPr>
      </w:pPr>
      <w:r>
        <w:rPr>
          <w:b/>
        </w:rPr>
        <w:t>V</w:t>
      </w:r>
      <w:r w:rsidR="00A37959" w:rsidRPr="007560F4">
        <w:rPr>
          <w:b/>
        </w:rPr>
        <w:t>ous êtes chargés de vérifier la pertinence et le bon fonctionnement de votre procédure sur un jeu d’essai</w:t>
      </w:r>
      <w:r>
        <w:rPr>
          <w:b/>
        </w:rPr>
        <w:t>.</w:t>
      </w:r>
    </w:p>
    <w:p w:rsidR="00A85126" w:rsidRDefault="00A85126" w:rsidP="009D57A3">
      <w:pPr>
        <w:jc w:val="both"/>
      </w:pPr>
    </w:p>
    <w:p w:rsidR="002E15D9" w:rsidRDefault="002E15D9">
      <w:pPr>
        <w:rPr>
          <w:b/>
          <w:u w:val="single"/>
        </w:rPr>
      </w:pPr>
      <w:r>
        <w:rPr>
          <w:b/>
          <w:u w:val="single"/>
        </w:rPr>
        <w:br w:type="page"/>
      </w:r>
    </w:p>
    <w:p w:rsidR="005B44C2" w:rsidRDefault="005B44C2" w:rsidP="00C765A1">
      <w:pPr>
        <w:pStyle w:val="Titre1"/>
      </w:pPr>
      <w:r>
        <w:lastRenderedPageBreak/>
        <w:t xml:space="preserve">Les </w:t>
      </w:r>
      <w:r w:rsidR="00C765A1">
        <w:t xml:space="preserve">Compétences ciblées et les </w:t>
      </w:r>
      <w:r>
        <w:t>résultats attendus</w:t>
      </w:r>
      <w:r w:rsidRPr="004460E4">
        <w:t> :</w:t>
      </w:r>
    </w:p>
    <w:p w:rsidR="00C765A1" w:rsidRDefault="00C765A1" w:rsidP="00C765A1">
      <w:pPr>
        <w:pStyle w:val="Titre2"/>
      </w:pPr>
      <w:r>
        <w:t>Compétences principales de l'activité 1.4 :</w:t>
      </w:r>
    </w:p>
    <w:p w:rsidR="00C765A1" w:rsidRDefault="00C765A1" w:rsidP="00C765A1">
      <w:pPr>
        <w:pStyle w:val="Paragraphedeliste"/>
        <w:numPr>
          <w:ilvl w:val="0"/>
          <w:numId w:val="26"/>
        </w:numPr>
        <w:ind w:left="426" w:right="-144"/>
      </w:pPr>
      <w:r w:rsidRPr="00E47A31">
        <w:t>Rechercher les informations nécessaires,  mettre à jour le dossier client, analyser le problème posé et les dysfonctionnements.</w:t>
      </w:r>
    </w:p>
    <w:p w:rsidR="00C765A1" w:rsidRDefault="00C765A1" w:rsidP="00C765A1">
      <w:pPr>
        <w:pStyle w:val="Paragraphedeliste"/>
        <w:numPr>
          <w:ilvl w:val="0"/>
          <w:numId w:val="26"/>
        </w:numPr>
        <w:ind w:left="426" w:right="-144"/>
      </w:pPr>
      <w:r w:rsidRPr="00973398">
        <w:t>Proposer ou commenter des modifications de procédures internes afin de réduire le risque client</w:t>
      </w:r>
      <w:r>
        <w:t>.</w:t>
      </w:r>
    </w:p>
    <w:p w:rsidR="00C765A1" w:rsidRPr="00C765A1" w:rsidRDefault="00C765A1" w:rsidP="00C765A1">
      <w:pPr>
        <w:pStyle w:val="Paragraphedeliste"/>
        <w:numPr>
          <w:ilvl w:val="0"/>
          <w:numId w:val="26"/>
        </w:numPr>
        <w:ind w:left="426" w:right="-144"/>
        <w:rPr>
          <w:b/>
          <w:u w:val="single"/>
        </w:rPr>
      </w:pPr>
      <w:r w:rsidRPr="00E47A31">
        <w:t>Enclencher les procédures de relance en cas de retards de paiement</w:t>
      </w:r>
      <w:r>
        <w:t>.</w:t>
      </w:r>
    </w:p>
    <w:p w:rsidR="00C765A1" w:rsidRPr="00C765A1" w:rsidRDefault="00C765A1" w:rsidP="00C765A1">
      <w:pPr>
        <w:pStyle w:val="Paragraphedeliste"/>
        <w:ind w:left="426" w:right="-144"/>
        <w:rPr>
          <w:b/>
          <w:u w:val="single"/>
        </w:rPr>
      </w:pPr>
    </w:p>
    <w:p w:rsidR="00C765A1" w:rsidRPr="00C765A1" w:rsidRDefault="00C765A1" w:rsidP="00C765A1">
      <w:pPr>
        <w:pStyle w:val="Titre2"/>
        <w:rPr>
          <w:u w:val="single"/>
        </w:rPr>
      </w:pPr>
      <w:r>
        <w:t>Résultats attendus</w:t>
      </w:r>
    </w:p>
    <w:tbl>
      <w:tblPr>
        <w:tblStyle w:val="Grilledutableau"/>
        <w:tblW w:w="10431" w:type="dxa"/>
        <w:jc w:val="center"/>
        <w:tblLayout w:type="fixed"/>
        <w:tblLook w:val="04A0"/>
      </w:tblPr>
      <w:tblGrid>
        <w:gridCol w:w="737"/>
        <w:gridCol w:w="737"/>
        <w:gridCol w:w="737"/>
        <w:gridCol w:w="737"/>
        <w:gridCol w:w="737"/>
        <w:gridCol w:w="6746"/>
      </w:tblGrid>
      <w:tr w:rsidR="00A6473A" w:rsidRPr="00B945A2" w:rsidTr="00A6473A">
        <w:trPr>
          <w:jc w:val="center"/>
        </w:trPr>
        <w:tc>
          <w:tcPr>
            <w:tcW w:w="737" w:type="dxa"/>
            <w:shd w:val="clear" w:color="auto" w:fill="DBE5F1" w:themeFill="accent1" w:themeFillTint="33"/>
            <w:vAlign w:val="center"/>
          </w:tcPr>
          <w:p w:rsidR="00A6473A" w:rsidRPr="00A6473A" w:rsidRDefault="00A6473A" w:rsidP="00B945A2">
            <w:pPr>
              <w:jc w:val="center"/>
              <w:rPr>
                <w:b/>
                <w:sz w:val="16"/>
                <w:szCs w:val="16"/>
              </w:rPr>
            </w:pPr>
            <w:r w:rsidRPr="00A6473A">
              <w:rPr>
                <w:b/>
                <w:sz w:val="16"/>
                <w:szCs w:val="16"/>
              </w:rPr>
              <w:t>Activité 1.4</w:t>
            </w:r>
          </w:p>
        </w:tc>
        <w:tc>
          <w:tcPr>
            <w:tcW w:w="737" w:type="dxa"/>
            <w:shd w:val="clear" w:color="auto" w:fill="DBE5F1" w:themeFill="accent1" w:themeFillTint="33"/>
            <w:vAlign w:val="center"/>
          </w:tcPr>
          <w:p w:rsidR="00A6473A" w:rsidRPr="00A6473A" w:rsidRDefault="00A6473A" w:rsidP="00B945A2">
            <w:pPr>
              <w:jc w:val="center"/>
              <w:rPr>
                <w:b/>
                <w:sz w:val="16"/>
                <w:szCs w:val="16"/>
              </w:rPr>
            </w:pPr>
            <w:r w:rsidRPr="00A6473A">
              <w:rPr>
                <w:b/>
                <w:sz w:val="16"/>
                <w:szCs w:val="16"/>
              </w:rPr>
              <w:t>Activité 1.7</w:t>
            </w:r>
          </w:p>
        </w:tc>
        <w:tc>
          <w:tcPr>
            <w:tcW w:w="737" w:type="dxa"/>
            <w:shd w:val="clear" w:color="auto" w:fill="DBE5F1" w:themeFill="accent1" w:themeFillTint="33"/>
            <w:vAlign w:val="center"/>
          </w:tcPr>
          <w:p w:rsidR="00A6473A" w:rsidRPr="00A6473A" w:rsidRDefault="00A6473A" w:rsidP="00B945A2">
            <w:pPr>
              <w:jc w:val="center"/>
              <w:rPr>
                <w:b/>
                <w:sz w:val="16"/>
                <w:szCs w:val="16"/>
              </w:rPr>
            </w:pPr>
            <w:r w:rsidRPr="00A6473A">
              <w:rPr>
                <w:b/>
                <w:sz w:val="16"/>
                <w:szCs w:val="16"/>
              </w:rPr>
              <w:t>Activité 7.1</w:t>
            </w:r>
          </w:p>
        </w:tc>
        <w:tc>
          <w:tcPr>
            <w:tcW w:w="737" w:type="dxa"/>
            <w:shd w:val="clear" w:color="auto" w:fill="DBE5F1" w:themeFill="accent1" w:themeFillTint="33"/>
          </w:tcPr>
          <w:p w:rsidR="00A6473A" w:rsidRPr="00A6473A" w:rsidRDefault="00A6473A" w:rsidP="00B945A2">
            <w:pPr>
              <w:jc w:val="center"/>
              <w:rPr>
                <w:b/>
                <w:sz w:val="16"/>
                <w:szCs w:val="16"/>
              </w:rPr>
            </w:pPr>
            <w:r w:rsidRPr="00A6473A">
              <w:rPr>
                <w:b/>
                <w:sz w:val="16"/>
                <w:szCs w:val="16"/>
              </w:rPr>
              <w:t>Activité 7.</w:t>
            </w:r>
            <w:r>
              <w:rPr>
                <w:b/>
                <w:sz w:val="16"/>
                <w:szCs w:val="16"/>
              </w:rPr>
              <w:t>2</w:t>
            </w:r>
          </w:p>
        </w:tc>
        <w:tc>
          <w:tcPr>
            <w:tcW w:w="737" w:type="dxa"/>
            <w:shd w:val="clear" w:color="auto" w:fill="DBE5F1" w:themeFill="accent1" w:themeFillTint="33"/>
          </w:tcPr>
          <w:p w:rsidR="00A6473A" w:rsidRPr="00A6473A" w:rsidRDefault="00A6473A" w:rsidP="00B945A2">
            <w:pPr>
              <w:jc w:val="center"/>
              <w:rPr>
                <w:b/>
                <w:sz w:val="16"/>
                <w:szCs w:val="16"/>
              </w:rPr>
            </w:pPr>
            <w:r w:rsidRPr="00A6473A">
              <w:rPr>
                <w:b/>
                <w:sz w:val="16"/>
                <w:szCs w:val="16"/>
              </w:rPr>
              <w:t>Activité 7.3</w:t>
            </w:r>
          </w:p>
        </w:tc>
        <w:tc>
          <w:tcPr>
            <w:tcW w:w="6746" w:type="dxa"/>
            <w:shd w:val="clear" w:color="auto" w:fill="DBE5F1" w:themeFill="accent1" w:themeFillTint="33"/>
            <w:vAlign w:val="center"/>
          </w:tcPr>
          <w:p w:rsidR="00A6473A" w:rsidRPr="00B945A2" w:rsidRDefault="00A6473A" w:rsidP="00B945A2">
            <w:pPr>
              <w:jc w:val="center"/>
              <w:rPr>
                <w:b/>
                <w:sz w:val="20"/>
                <w:szCs w:val="20"/>
              </w:rPr>
            </w:pPr>
            <w:r>
              <w:rPr>
                <w:b/>
                <w:sz w:val="20"/>
                <w:szCs w:val="20"/>
              </w:rPr>
              <w:t>Résultats attendus</w:t>
            </w:r>
          </w:p>
        </w:tc>
      </w:tr>
      <w:tr w:rsidR="00A6473A" w:rsidTr="00A6473A">
        <w:trPr>
          <w:jc w:val="center"/>
        </w:trPr>
        <w:tc>
          <w:tcPr>
            <w:tcW w:w="737" w:type="dxa"/>
            <w:vAlign w:val="center"/>
          </w:tcPr>
          <w:p w:rsidR="00A6473A" w:rsidRPr="00A8562D" w:rsidRDefault="00A6473A" w:rsidP="00A6473A">
            <w:pPr>
              <w:jc w:val="center"/>
              <w:rPr>
                <w:sz w:val="20"/>
                <w:szCs w:val="20"/>
              </w:rPr>
            </w:pPr>
            <w:r w:rsidRPr="00A8562D">
              <w:rPr>
                <w:sz w:val="20"/>
                <w:szCs w:val="20"/>
              </w:rPr>
              <w:t>141</w:t>
            </w: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6746" w:type="dxa"/>
            <w:vAlign w:val="center"/>
          </w:tcPr>
          <w:p w:rsidR="00A6473A" w:rsidRPr="00B945A2" w:rsidRDefault="00A6473A" w:rsidP="00D962A5">
            <w:pPr>
              <w:rPr>
                <w:sz w:val="20"/>
                <w:szCs w:val="20"/>
              </w:rPr>
            </w:pPr>
            <w:r w:rsidRPr="00B945A2">
              <w:rPr>
                <w:sz w:val="20"/>
                <w:szCs w:val="20"/>
              </w:rPr>
              <w:t>- Une analyse du portefeuille client avec des indicateurs (notion de volumétrie, délais de règlements, encours client, ligne de crédit),</w:t>
            </w:r>
          </w:p>
        </w:tc>
      </w:tr>
      <w:tr w:rsidR="00A6473A" w:rsidTr="00A6473A">
        <w:trPr>
          <w:jc w:val="center"/>
        </w:trPr>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i/>
                <w:sz w:val="20"/>
                <w:szCs w:val="20"/>
              </w:rPr>
            </w:pPr>
            <w:r w:rsidRPr="00A8562D">
              <w:rPr>
                <w:i/>
                <w:sz w:val="20"/>
                <w:szCs w:val="20"/>
              </w:rPr>
              <w:t>713</w:t>
            </w:r>
          </w:p>
        </w:tc>
        <w:tc>
          <w:tcPr>
            <w:tcW w:w="737" w:type="dxa"/>
            <w:vAlign w:val="center"/>
          </w:tcPr>
          <w:p w:rsidR="00A6473A" w:rsidRPr="00A8562D" w:rsidRDefault="00A6473A" w:rsidP="00A6473A">
            <w:pPr>
              <w:jc w:val="center"/>
              <w:rPr>
                <w:i/>
                <w:sz w:val="20"/>
                <w:szCs w:val="20"/>
              </w:rPr>
            </w:pPr>
          </w:p>
        </w:tc>
        <w:tc>
          <w:tcPr>
            <w:tcW w:w="737" w:type="dxa"/>
            <w:vAlign w:val="center"/>
          </w:tcPr>
          <w:p w:rsidR="00A6473A" w:rsidRPr="00A8562D" w:rsidRDefault="00A6473A" w:rsidP="00A6473A">
            <w:pPr>
              <w:jc w:val="center"/>
              <w:rPr>
                <w:i/>
                <w:sz w:val="20"/>
                <w:szCs w:val="20"/>
              </w:rPr>
            </w:pPr>
          </w:p>
        </w:tc>
        <w:tc>
          <w:tcPr>
            <w:tcW w:w="6746" w:type="dxa"/>
            <w:vAlign w:val="center"/>
          </w:tcPr>
          <w:p w:rsidR="00A6473A" w:rsidRPr="00B945A2" w:rsidRDefault="00A6473A" w:rsidP="00D962A5">
            <w:pPr>
              <w:rPr>
                <w:i/>
                <w:sz w:val="20"/>
                <w:szCs w:val="20"/>
              </w:rPr>
            </w:pPr>
            <w:r w:rsidRPr="00B945A2">
              <w:rPr>
                <w:i/>
                <w:sz w:val="20"/>
                <w:szCs w:val="20"/>
              </w:rPr>
              <w:t>- L’interprétation et structuration des données selon le modèle relationnel,</w:t>
            </w:r>
          </w:p>
        </w:tc>
      </w:tr>
      <w:tr w:rsidR="00A6473A" w:rsidTr="00A6473A">
        <w:trPr>
          <w:jc w:val="center"/>
        </w:trPr>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i/>
                <w:sz w:val="20"/>
                <w:szCs w:val="20"/>
              </w:rPr>
            </w:pPr>
            <w:r w:rsidRPr="00A8562D">
              <w:rPr>
                <w:i/>
                <w:sz w:val="20"/>
                <w:szCs w:val="20"/>
              </w:rPr>
              <w:t>713</w:t>
            </w:r>
          </w:p>
        </w:tc>
        <w:tc>
          <w:tcPr>
            <w:tcW w:w="737" w:type="dxa"/>
            <w:vAlign w:val="center"/>
          </w:tcPr>
          <w:p w:rsidR="00A6473A" w:rsidRPr="00A8562D" w:rsidRDefault="00A6473A" w:rsidP="00A6473A">
            <w:pPr>
              <w:jc w:val="center"/>
              <w:rPr>
                <w:i/>
                <w:sz w:val="20"/>
                <w:szCs w:val="20"/>
              </w:rPr>
            </w:pPr>
          </w:p>
        </w:tc>
        <w:tc>
          <w:tcPr>
            <w:tcW w:w="737" w:type="dxa"/>
            <w:vAlign w:val="center"/>
          </w:tcPr>
          <w:p w:rsidR="00A6473A" w:rsidRPr="00A8562D" w:rsidRDefault="00FC146B" w:rsidP="00A6473A">
            <w:pPr>
              <w:jc w:val="center"/>
              <w:rPr>
                <w:i/>
                <w:sz w:val="20"/>
                <w:szCs w:val="20"/>
              </w:rPr>
            </w:pPr>
            <w:r w:rsidRPr="00A8562D">
              <w:rPr>
                <w:i/>
                <w:sz w:val="20"/>
                <w:szCs w:val="20"/>
              </w:rPr>
              <w:t>731</w:t>
            </w:r>
          </w:p>
        </w:tc>
        <w:tc>
          <w:tcPr>
            <w:tcW w:w="6746" w:type="dxa"/>
            <w:vAlign w:val="center"/>
          </w:tcPr>
          <w:p w:rsidR="00A6473A" w:rsidRPr="00B945A2" w:rsidRDefault="00A6473A" w:rsidP="00D962A5">
            <w:pPr>
              <w:rPr>
                <w:sz w:val="20"/>
                <w:szCs w:val="20"/>
              </w:rPr>
            </w:pPr>
            <w:r w:rsidRPr="00B945A2">
              <w:rPr>
                <w:i/>
                <w:sz w:val="20"/>
                <w:szCs w:val="20"/>
              </w:rPr>
              <w:t>- L’extraction de données et réalisation de tris croisés, explicitation de critères de tris, d’extraction,</w:t>
            </w:r>
          </w:p>
        </w:tc>
      </w:tr>
      <w:tr w:rsidR="00A6473A" w:rsidTr="00A6473A">
        <w:trPr>
          <w:jc w:val="center"/>
        </w:trPr>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i/>
                <w:sz w:val="20"/>
                <w:szCs w:val="20"/>
              </w:rPr>
            </w:pPr>
          </w:p>
        </w:tc>
        <w:tc>
          <w:tcPr>
            <w:tcW w:w="737" w:type="dxa"/>
            <w:vAlign w:val="center"/>
          </w:tcPr>
          <w:p w:rsidR="00A6473A" w:rsidRPr="00A8562D" w:rsidRDefault="00A6473A" w:rsidP="00A6473A">
            <w:pPr>
              <w:jc w:val="center"/>
              <w:rPr>
                <w:i/>
                <w:sz w:val="20"/>
                <w:szCs w:val="20"/>
              </w:rPr>
            </w:pPr>
            <w:r w:rsidRPr="00A8562D">
              <w:rPr>
                <w:i/>
                <w:sz w:val="20"/>
                <w:szCs w:val="20"/>
              </w:rPr>
              <w:t>721</w:t>
            </w:r>
          </w:p>
        </w:tc>
        <w:tc>
          <w:tcPr>
            <w:tcW w:w="737" w:type="dxa"/>
            <w:vAlign w:val="center"/>
          </w:tcPr>
          <w:p w:rsidR="00A6473A" w:rsidRPr="00A8562D" w:rsidRDefault="00A6473A" w:rsidP="00A6473A">
            <w:pPr>
              <w:jc w:val="center"/>
              <w:rPr>
                <w:i/>
                <w:sz w:val="20"/>
                <w:szCs w:val="20"/>
              </w:rPr>
            </w:pPr>
          </w:p>
        </w:tc>
        <w:tc>
          <w:tcPr>
            <w:tcW w:w="6746" w:type="dxa"/>
            <w:vAlign w:val="center"/>
          </w:tcPr>
          <w:p w:rsidR="00A6473A" w:rsidRPr="00B945A2" w:rsidRDefault="00A6473A" w:rsidP="00D962A5">
            <w:pPr>
              <w:rPr>
                <w:i/>
                <w:sz w:val="20"/>
                <w:szCs w:val="20"/>
              </w:rPr>
            </w:pPr>
            <w:r w:rsidRPr="00B945A2">
              <w:rPr>
                <w:i/>
                <w:sz w:val="20"/>
                <w:szCs w:val="20"/>
              </w:rPr>
              <w:t>- La production d’indicateurs relevant et situant les anomalies constatées,</w:t>
            </w:r>
          </w:p>
        </w:tc>
      </w:tr>
      <w:tr w:rsidR="00A6473A" w:rsidTr="00A6473A">
        <w:trPr>
          <w:jc w:val="center"/>
        </w:trPr>
        <w:tc>
          <w:tcPr>
            <w:tcW w:w="737" w:type="dxa"/>
            <w:vAlign w:val="center"/>
          </w:tcPr>
          <w:p w:rsidR="00A6473A" w:rsidRPr="00A8562D" w:rsidRDefault="0024448C" w:rsidP="00A6473A">
            <w:pPr>
              <w:jc w:val="center"/>
              <w:rPr>
                <w:sz w:val="20"/>
                <w:szCs w:val="20"/>
              </w:rPr>
            </w:pPr>
            <w:r w:rsidRPr="00A8562D">
              <w:rPr>
                <w:sz w:val="20"/>
                <w:szCs w:val="20"/>
              </w:rPr>
              <w:t>142</w:t>
            </w: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i/>
                <w:sz w:val="20"/>
                <w:szCs w:val="20"/>
              </w:rPr>
            </w:pPr>
          </w:p>
        </w:tc>
        <w:tc>
          <w:tcPr>
            <w:tcW w:w="737" w:type="dxa"/>
            <w:vAlign w:val="center"/>
          </w:tcPr>
          <w:p w:rsidR="00A6473A" w:rsidRPr="00A8562D" w:rsidRDefault="00A6473A" w:rsidP="00A6473A">
            <w:pPr>
              <w:jc w:val="center"/>
              <w:rPr>
                <w:i/>
                <w:sz w:val="20"/>
                <w:szCs w:val="20"/>
              </w:rPr>
            </w:pPr>
          </w:p>
        </w:tc>
        <w:tc>
          <w:tcPr>
            <w:tcW w:w="737" w:type="dxa"/>
            <w:vAlign w:val="center"/>
          </w:tcPr>
          <w:p w:rsidR="00A6473A" w:rsidRPr="00A8562D" w:rsidRDefault="00A6473A" w:rsidP="00A6473A">
            <w:pPr>
              <w:jc w:val="center"/>
              <w:rPr>
                <w:i/>
                <w:sz w:val="20"/>
                <w:szCs w:val="20"/>
              </w:rPr>
            </w:pPr>
          </w:p>
        </w:tc>
        <w:tc>
          <w:tcPr>
            <w:tcW w:w="6746" w:type="dxa"/>
            <w:vAlign w:val="center"/>
          </w:tcPr>
          <w:p w:rsidR="00A6473A" w:rsidRPr="0057445F" w:rsidRDefault="002E15D9" w:rsidP="00D962A5">
            <w:pPr>
              <w:rPr>
                <w:sz w:val="20"/>
                <w:szCs w:val="20"/>
              </w:rPr>
            </w:pPr>
            <w:r w:rsidRPr="0057445F">
              <w:rPr>
                <w:sz w:val="20"/>
                <w:szCs w:val="20"/>
              </w:rPr>
              <w:t>- Une analyse des différents risques d’impayés (avec présentation et analyse d’une balance âgée) afin d’alerter les services concernés,</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E44E28" w:rsidP="00A6473A">
            <w:pPr>
              <w:jc w:val="center"/>
              <w:rPr>
                <w:i/>
                <w:sz w:val="20"/>
                <w:szCs w:val="20"/>
              </w:rPr>
            </w:pPr>
            <w:r w:rsidRPr="00A8562D">
              <w:rPr>
                <w:i/>
                <w:sz w:val="20"/>
                <w:szCs w:val="20"/>
              </w:rPr>
              <w:t>713</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i/>
                <w:sz w:val="20"/>
                <w:szCs w:val="20"/>
              </w:rPr>
            </w:pPr>
            <w:r w:rsidRPr="0057445F">
              <w:rPr>
                <w:i/>
                <w:sz w:val="20"/>
                <w:szCs w:val="20"/>
              </w:rPr>
              <w:t>- Une extraction de données du PGI répondant aux besoins,</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527B1A" w:rsidP="00A6473A">
            <w:pPr>
              <w:jc w:val="center"/>
              <w:rPr>
                <w:i/>
                <w:sz w:val="20"/>
                <w:szCs w:val="20"/>
              </w:rPr>
            </w:pPr>
            <w:r w:rsidRPr="00A8562D">
              <w:rPr>
                <w:i/>
                <w:sz w:val="20"/>
                <w:szCs w:val="20"/>
              </w:rPr>
              <w:t>721</w:t>
            </w: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i/>
                <w:sz w:val="20"/>
                <w:szCs w:val="20"/>
              </w:rPr>
            </w:pPr>
            <w:r w:rsidRPr="0057445F">
              <w:rPr>
                <w:i/>
                <w:sz w:val="20"/>
                <w:szCs w:val="20"/>
              </w:rPr>
              <w:t>- L’exploitation des données de façon automatisée et reproductible,</w:t>
            </w:r>
          </w:p>
        </w:tc>
      </w:tr>
      <w:tr w:rsidR="002E15D9" w:rsidTr="00A6473A">
        <w:trPr>
          <w:jc w:val="center"/>
        </w:trPr>
        <w:tc>
          <w:tcPr>
            <w:tcW w:w="737" w:type="dxa"/>
            <w:vAlign w:val="center"/>
          </w:tcPr>
          <w:p w:rsidR="002E15D9" w:rsidRPr="00A8562D" w:rsidRDefault="00280273" w:rsidP="00A6473A">
            <w:pPr>
              <w:jc w:val="center"/>
              <w:rPr>
                <w:sz w:val="20"/>
                <w:szCs w:val="20"/>
              </w:rPr>
            </w:pPr>
            <w:r>
              <w:rPr>
                <w:sz w:val="20"/>
                <w:szCs w:val="20"/>
              </w:rPr>
              <w:t>143</w:t>
            </w: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sz w:val="20"/>
                <w:szCs w:val="20"/>
              </w:rPr>
            </w:pPr>
            <w:r w:rsidRPr="0057445F">
              <w:rPr>
                <w:sz w:val="20"/>
                <w:szCs w:val="20"/>
              </w:rPr>
              <w:t>- La mise en œuvre de la technique de relance appropriée,</w:t>
            </w:r>
          </w:p>
        </w:tc>
      </w:tr>
      <w:tr w:rsidR="002E15D9" w:rsidTr="00A6473A">
        <w:trPr>
          <w:jc w:val="center"/>
        </w:trPr>
        <w:tc>
          <w:tcPr>
            <w:tcW w:w="737" w:type="dxa"/>
            <w:vAlign w:val="center"/>
          </w:tcPr>
          <w:p w:rsidR="002E15D9" w:rsidRPr="00A8562D" w:rsidRDefault="00280273" w:rsidP="00A6473A">
            <w:pPr>
              <w:jc w:val="center"/>
              <w:rPr>
                <w:sz w:val="20"/>
                <w:szCs w:val="20"/>
              </w:rPr>
            </w:pPr>
            <w:r>
              <w:rPr>
                <w:sz w:val="20"/>
                <w:szCs w:val="20"/>
              </w:rPr>
              <w:t>143</w:t>
            </w: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80273" w:rsidP="00A6473A">
            <w:pPr>
              <w:jc w:val="center"/>
              <w:rPr>
                <w:i/>
                <w:sz w:val="20"/>
                <w:szCs w:val="20"/>
              </w:rPr>
            </w:pPr>
            <w:r>
              <w:rPr>
                <w:i/>
                <w:sz w:val="20"/>
                <w:szCs w:val="20"/>
              </w:rPr>
              <w:t>732</w:t>
            </w:r>
          </w:p>
        </w:tc>
        <w:tc>
          <w:tcPr>
            <w:tcW w:w="6746" w:type="dxa"/>
            <w:vAlign w:val="center"/>
          </w:tcPr>
          <w:p w:rsidR="002E15D9" w:rsidRPr="0057445F" w:rsidRDefault="002E15D9" w:rsidP="00D962A5">
            <w:pPr>
              <w:rPr>
                <w:i/>
                <w:sz w:val="20"/>
                <w:szCs w:val="20"/>
              </w:rPr>
            </w:pPr>
            <w:r w:rsidRPr="0057445F">
              <w:rPr>
                <w:i/>
                <w:sz w:val="20"/>
                <w:szCs w:val="20"/>
              </w:rPr>
              <w:t>- L’utilisation du PGI pour générer les traitements relatifs aux travaux de relance.</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77AB5" w:rsidP="00A6473A">
            <w:pPr>
              <w:jc w:val="center"/>
              <w:rPr>
                <w:sz w:val="20"/>
                <w:szCs w:val="20"/>
              </w:rPr>
            </w:pPr>
            <w:r w:rsidRPr="00A8562D">
              <w:rPr>
                <w:sz w:val="20"/>
                <w:szCs w:val="20"/>
              </w:rPr>
              <w:t>172</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sz w:val="20"/>
                <w:szCs w:val="20"/>
              </w:rPr>
            </w:pPr>
            <w:r w:rsidRPr="0057445F">
              <w:rPr>
                <w:sz w:val="20"/>
                <w:szCs w:val="20"/>
              </w:rPr>
              <w:t>- La production d’un compte rendu analysant l’organisation comptable, présentant les choix et les éventuels problèmes constatés et argumentant des propositions d’évolution des procédures de traitement et de contrôle pour en améliorer l’efficacité et / ou la fiabilité,</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77AB5" w:rsidP="00A6473A">
            <w:pPr>
              <w:jc w:val="center"/>
              <w:rPr>
                <w:sz w:val="20"/>
                <w:szCs w:val="20"/>
              </w:rPr>
            </w:pPr>
            <w:r w:rsidRPr="00A8562D">
              <w:rPr>
                <w:sz w:val="20"/>
                <w:szCs w:val="20"/>
              </w:rPr>
              <w:t>172</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sz w:val="20"/>
                <w:szCs w:val="20"/>
              </w:rPr>
            </w:pPr>
            <w:r w:rsidRPr="0057445F">
              <w:rPr>
                <w:sz w:val="20"/>
                <w:szCs w:val="20"/>
              </w:rPr>
              <w:t>- La capacité à s’intégrer dans une organisation et à s’adapter à la diversité des situations organisationnelles,</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FC146B" w:rsidP="00A6473A">
            <w:pPr>
              <w:jc w:val="center"/>
              <w:rPr>
                <w:i/>
                <w:sz w:val="20"/>
                <w:szCs w:val="20"/>
              </w:rPr>
            </w:pPr>
            <w:r w:rsidRPr="00A8562D">
              <w:rPr>
                <w:i/>
                <w:sz w:val="20"/>
                <w:szCs w:val="20"/>
              </w:rPr>
              <w:t>712</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i/>
                <w:sz w:val="20"/>
                <w:szCs w:val="20"/>
              </w:rPr>
            </w:pPr>
            <w:r w:rsidRPr="0057445F">
              <w:rPr>
                <w:i/>
                <w:sz w:val="20"/>
                <w:szCs w:val="20"/>
              </w:rPr>
              <w:t>- L’interprétation ou l’élaboration du schéma du processus,</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FC146B" w:rsidP="00A6473A">
            <w:pPr>
              <w:jc w:val="center"/>
              <w:rPr>
                <w:i/>
                <w:sz w:val="20"/>
                <w:szCs w:val="20"/>
              </w:rPr>
            </w:pPr>
            <w:r w:rsidRPr="00A8562D">
              <w:rPr>
                <w:i/>
                <w:sz w:val="20"/>
                <w:szCs w:val="20"/>
              </w:rPr>
              <w:t>712</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FC146B" w:rsidP="00A6473A">
            <w:pPr>
              <w:jc w:val="center"/>
              <w:rPr>
                <w:i/>
                <w:sz w:val="20"/>
                <w:szCs w:val="20"/>
              </w:rPr>
            </w:pPr>
            <w:r w:rsidRPr="00A8562D">
              <w:rPr>
                <w:i/>
                <w:sz w:val="20"/>
                <w:szCs w:val="20"/>
              </w:rPr>
              <w:t>731</w:t>
            </w:r>
          </w:p>
        </w:tc>
        <w:tc>
          <w:tcPr>
            <w:tcW w:w="6746" w:type="dxa"/>
            <w:vAlign w:val="center"/>
          </w:tcPr>
          <w:p w:rsidR="002E15D9" w:rsidRPr="0057445F" w:rsidRDefault="002E15D9" w:rsidP="00D962A5">
            <w:pPr>
              <w:rPr>
                <w:i/>
                <w:sz w:val="20"/>
                <w:szCs w:val="20"/>
              </w:rPr>
            </w:pPr>
            <w:r w:rsidRPr="0057445F">
              <w:rPr>
                <w:i/>
                <w:sz w:val="20"/>
                <w:szCs w:val="20"/>
              </w:rPr>
              <w:t>- L’identification des besoins d’information des acteurs au sein du processus,</w:t>
            </w:r>
          </w:p>
        </w:tc>
      </w:tr>
      <w:tr w:rsidR="002E15D9" w:rsidTr="00A6473A">
        <w:trPr>
          <w:jc w:val="center"/>
        </w:trPr>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2E15D9" w:rsidP="00A6473A">
            <w:pPr>
              <w:jc w:val="center"/>
              <w:rPr>
                <w:sz w:val="20"/>
                <w:szCs w:val="20"/>
              </w:rPr>
            </w:pPr>
          </w:p>
        </w:tc>
        <w:tc>
          <w:tcPr>
            <w:tcW w:w="737" w:type="dxa"/>
            <w:vAlign w:val="center"/>
          </w:tcPr>
          <w:p w:rsidR="002E15D9" w:rsidRPr="00A8562D" w:rsidRDefault="00FC146B" w:rsidP="00A6473A">
            <w:pPr>
              <w:jc w:val="center"/>
              <w:rPr>
                <w:i/>
                <w:sz w:val="20"/>
                <w:szCs w:val="20"/>
              </w:rPr>
            </w:pPr>
            <w:r w:rsidRPr="00A8562D">
              <w:rPr>
                <w:i/>
                <w:sz w:val="20"/>
                <w:szCs w:val="20"/>
              </w:rPr>
              <w:t>712</w:t>
            </w:r>
          </w:p>
        </w:tc>
        <w:tc>
          <w:tcPr>
            <w:tcW w:w="737" w:type="dxa"/>
            <w:vAlign w:val="center"/>
          </w:tcPr>
          <w:p w:rsidR="002E15D9" w:rsidRPr="00A8562D" w:rsidRDefault="002E15D9" w:rsidP="00A6473A">
            <w:pPr>
              <w:jc w:val="center"/>
              <w:rPr>
                <w:i/>
                <w:sz w:val="20"/>
                <w:szCs w:val="20"/>
              </w:rPr>
            </w:pPr>
          </w:p>
        </w:tc>
        <w:tc>
          <w:tcPr>
            <w:tcW w:w="737" w:type="dxa"/>
            <w:vAlign w:val="center"/>
          </w:tcPr>
          <w:p w:rsidR="002E15D9" w:rsidRPr="00A8562D" w:rsidRDefault="002E15D9" w:rsidP="00A6473A">
            <w:pPr>
              <w:jc w:val="center"/>
              <w:rPr>
                <w:i/>
                <w:sz w:val="20"/>
                <w:szCs w:val="20"/>
              </w:rPr>
            </w:pPr>
          </w:p>
        </w:tc>
        <w:tc>
          <w:tcPr>
            <w:tcW w:w="6746" w:type="dxa"/>
            <w:vAlign w:val="center"/>
          </w:tcPr>
          <w:p w:rsidR="002E15D9" w:rsidRPr="0057445F" w:rsidRDefault="002E15D9" w:rsidP="00D962A5">
            <w:pPr>
              <w:rPr>
                <w:i/>
                <w:sz w:val="20"/>
                <w:szCs w:val="20"/>
              </w:rPr>
            </w:pPr>
            <w:r w:rsidRPr="0057445F">
              <w:rPr>
                <w:i/>
                <w:sz w:val="20"/>
                <w:szCs w:val="20"/>
              </w:rPr>
              <w:t>- L’identification des sources d’information.</w:t>
            </w:r>
          </w:p>
        </w:tc>
      </w:tr>
    </w:tbl>
    <w:p w:rsidR="00800A8C" w:rsidRPr="005B44C2" w:rsidRDefault="00800A8C" w:rsidP="00800A8C">
      <w:pPr>
        <w:jc w:val="both"/>
        <w:rPr>
          <w:i/>
        </w:rPr>
      </w:pPr>
    </w:p>
    <w:p w:rsidR="002E15D9" w:rsidRDefault="002E15D9" w:rsidP="005B44C2">
      <w:pPr>
        <w:jc w:val="both"/>
        <w:rPr>
          <w:b/>
          <w:u w:val="single"/>
        </w:rPr>
      </w:pPr>
    </w:p>
    <w:p w:rsidR="005B44C2" w:rsidRPr="004460E4" w:rsidRDefault="005B44C2" w:rsidP="00C765A1">
      <w:pPr>
        <w:pStyle w:val="Titre1"/>
      </w:pPr>
      <w:r>
        <w:t>Les productions attendues</w:t>
      </w:r>
      <w:r w:rsidRPr="004460E4">
        <w:t> :</w:t>
      </w:r>
    </w:p>
    <w:p w:rsidR="005B44C2" w:rsidRDefault="005B44C2" w:rsidP="00202ABB">
      <w:pPr>
        <w:spacing w:after="120"/>
        <w:jc w:val="both"/>
      </w:pPr>
      <w:r>
        <w:t>- La production d’indicateurs et ratios mettant en évidence les difficultés de trésorerie liées aux dysfonctionnements dans la gestion des créances clients.</w:t>
      </w:r>
    </w:p>
    <w:p w:rsidR="005B44C2" w:rsidRDefault="005B44C2" w:rsidP="00202ABB">
      <w:pPr>
        <w:spacing w:after="120"/>
        <w:jc w:val="both"/>
      </w:pPr>
      <w:r>
        <w:t>- Un compte rendu expl</w:t>
      </w:r>
      <w:bookmarkStart w:id="0" w:name="_GoBack"/>
      <w:bookmarkEnd w:id="0"/>
      <w:r>
        <w:t>iquant les dysfonctionnements dans la gestion des créances clients.</w:t>
      </w:r>
    </w:p>
    <w:p w:rsidR="005B44C2" w:rsidRDefault="005B44C2" w:rsidP="00202ABB">
      <w:pPr>
        <w:spacing w:after="120"/>
        <w:jc w:val="both"/>
      </w:pPr>
      <w:r>
        <w:t xml:space="preserve">- </w:t>
      </w:r>
      <w:r w:rsidR="002B596A">
        <w:t>La mise à jour des fiches clients, notamment en intégrant la ligne de crédit</w:t>
      </w:r>
      <w:r w:rsidR="0057445F">
        <w:t>.</w:t>
      </w:r>
    </w:p>
    <w:p w:rsidR="002B596A" w:rsidRDefault="002B596A" w:rsidP="00202ABB">
      <w:pPr>
        <w:spacing w:after="120"/>
        <w:jc w:val="both"/>
      </w:pPr>
      <w:r>
        <w:t>- La production d’un tableau de suivi des niveaux de risques, à partir de la balance âgée</w:t>
      </w:r>
      <w:r w:rsidR="0057445F">
        <w:t>.</w:t>
      </w:r>
    </w:p>
    <w:p w:rsidR="002B596A" w:rsidRDefault="002B596A" w:rsidP="00202ABB">
      <w:pPr>
        <w:spacing w:after="120"/>
        <w:jc w:val="both"/>
      </w:pPr>
      <w:r>
        <w:t>- Les lettres de relance des clients concernés</w:t>
      </w:r>
      <w:r w:rsidR="0057445F">
        <w:t>.</w:t>
      </w:r>
    </w:p>
    <w:p w:rsidR="002B596A" w:rsidRDefault="002B596A" w:rsidP="00202ABB">
      <w:pPr>
        <w:spacing w:after="120"/>
        <w:jc w:val="both"/>
      </w:pPr>
      <w:r>
        <w:t>- Les mails de refus de validation de commandes aux clients concernés</w:t>
      </w:r>
      <w:r w:rsidR="0057445F">
        <w:t>.</w:t>
      </w:r>
    </w:p>
    <w:p w:rsidR="002B596A" w:rsidRDefault="002B596A" w:rsidP="00202ABB">
      <w:pPr>
        <w:spacing w:after="120"/>
        <w:jc w:val="both"/>
      </w:pPr>
      <w:r>
        <w:t>- Un compte rendu faisant état des nouvelles mesures prises et de celles qui pourraient être envisagées</w:t>
      </w:r>
      <w:r w:rsidR="0057445F">
        <w:t>.</w:t>
      </w:r>
    </w:p>
    <w:p w:rsidR="002B596A" w:rsidRDefault="002B596A" w:rsidP="00202ABB">
      <w:pPr>
        <w:spacing w:after="120"/>
        <w:jc w:val="both"/>
      </w:pPr>
      <w:r>
        <w:t>- Le schéma de traitement intégrant la nouvelle procédure.</w:t>
      </w:r>
    </w:p>
    <w:p w:rsidR="005B44C2" w:rsidRPr="002158D9" w:rsidRDefault="005B44C2" w:rsidP="00202ABB">
      <w:pPr>
        <w:spacing w:after="120"/>
        <w:jc w:val="both"/>
      </w:pPr>
    </w:p>
    <w:sectPr w:rsidR="005B44C2" w:rsidRPr="002158D9" w:rsidSect="00856ACB">
      <w:footerReference w:type="default" r:id="rId8"/>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040D" w:rsidRDefault="003C040D" w:rsidP="00856ACB">
      <w:r>
        <w:separator/>
      </w:r>
    </w:p>
  </w:endnote>
  <w:endnote w:type="continuationSeparator" w:id="0">
    <w:p w:rsidR="003C040D" w:rsidRDefault="003C040D" w:rsidP="00856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EC" w:rsidRPr="005E27EC" w:rsidRDefault="00AD14B2" w:rsidP="00A8562D">
    <w:pPr>
      <w:pStyle w:val="Pieddepage"/>
      <w:pBdr>
        <w:top w:val="single" w:sz="4" w:space="1" w:color="auto"/>
      </w:pBdr>
      <w:tabs>
        <w:tab w:val="right" w:pos="10206"/>
        <w:tab w:val="right" w:pos="14004"/>
      </w:tabs>
      <w:rPr>
        <w:rFonts w:ascii="Arial" w:hAnsi="Arial" w:cs="Arial"/>
        <w:b/>
        <w:sz w:val="18"/>
        <w:szCs w:val="18"/>
      </w:rPr>
    </w:pPr>
    <w:fldSimple w:instr=" FILENAME   \* MERGEFORMAT ">
      <w:r w:rsidR="00277876" w:rsidRPr="00277876">
        <w:rPr>
          <w:rFonts w:ascii="Arial" w:hAnsi="Arial" w:cs="Arial"/>
          <w:b/>
          <w:noProof/>
          <w:sz w:val="18"/>
          <w:szCs w:val="18"/>
        </w:rPr>
        <w:t>Scenario</w:t>
      </w:r>
    </w:fldSimple>
    <w:r w:rsidR="005E27EC" w:rsidRPr="005E27EC">
      <w:rPr>
        <w:rFonts w:ascii="Arial" w:hAnsi="Arial" w:cs="Arial"/>
        <w:b/>
        <w:sz w:val="18"/>
        <w:szCs w:val="18"/>
      </w:rPr>
      <w:tab/>
    </w:r>
  </w:p>
  <w:p w:rsidR="00856ACB" w:rsidRPr="005E27EC" w:rsidRDefault="005E27EC" w:rsidP="00A8562D">
    <w:pPr>
      <w:pStyle w:val="Pieddepage"/>
      <w:pBdr>
        <w:top w:val="single" w:sz="4" w:space="1" w:color="auto"/>
      </w:pBdr>
      <w:tabs>
        <w:tab w:val="right" w:pos="14034"/>
      </w:tabs>
      <w:rPr>
        <w:rFonts w:ascii="Arial" w:hAnsi="Arial" w:cs="Arial"/>
        <w:b/>
        <w:sz w:val="18"/>
        <w:szCs w:val="18"/>
      </w:rPr>
    </w:pPr>
    <w:r w:rsidRPr="005E27EC">
      <w:rPr>
        <w:rFonts w:ascii="Arial" w:hAnsi="Arial" w:cs="Arial"/>
        <w:b/>
        <w:sz w:val="18"/>
        <w:szCs w:val="18"/>
      </w:rPr>
      <w:t xml:space="preserve">© Réseau CRCF – Ministère de l'Éducation nationale – </w:t>
    </w:r>
    <w:hyperlink r:id="rId1" w:history="1">
      <w:r w:rsidRPr="005E27EC">
        <w:rPr>
          <w:rFonts w:ascii="Arial" w:hAnsi="Arial" w:cs="Arial"/>
          <w:b/>
          <w:sz w:val="18"/>
          <w:szCs w:val="18"/>
        </w:rPr>
        <w:t>http://crcf.ac-grenoble.fr</w:t>
      </w:r>
    </w:hyperlink>
    <w:r w:rsidRPr="005E27EC">
      <w:rPr>
        <w:rFonts w:ascii="Arial" w:hAnsi="Arial" w:cs="Arial"/>
        <w:b/>
        <w:sz w:val="18"/>
        <w:szCs w:val="18"/>
      </w:rPr>
      <w:tab/>
      <w:t xml:space="preserve">page </w:t>
    </w:r>
    <w:r w:rsidR="00AD14B2" w:rsidRPr="005E27EC">
      <w:rPr>
        <w:rFonts w:ascii="Arial" w:hAnsi="Arial" w:cs="Arial"/>
        <w:b/>
        <w:sz w:val="18"/>
        <w:szCs w:val="18"/>
      </w:rPr>
      <w:fldChar w:fldCharType="begin"/>
    </w:r>
    <w:r w:rsidRPr="005E27EC">
      <w:rPr>
        <w:rFonts w:ascii="Arial" w:hAnsi="Arial" w:cs="Arial"/>
        <w:b/>
        <w:sz w:val="18"/>
        <w:szCs w:val="18"/>
      </w:rPr>
      <w:instrText xml:space="preserve"> PAGE   \* MERGEFORMAT </w:instrText>
    </w:r>
    <w:r w:rsidR="00AD14B2" w:rsidRPr="005E27EC">
      <w:rPr>
        <w:rFonts w:ascii="Arial" w:hAnsi="Arial" w:cs="Arial"/>
        <w:b/>
        <w:sz w:val="18"/>
        <w:szCs w:val="18"/>
      </w:rPr>
      <w:fldChar w:fldCharType="separate"/>
    </w:r>
    <w:r w:rsidR="00C91D6F">
      <w:rPr>
        <w:rFonts w:ascii="Arial" w:hAnsi="Arial" w:cs="Arial"/>
        <w:b/>
        <w:noProof/>
        <w:sz w:val="18"/>
        <w:szCs w:val="18"/>
      </w:rPr>
      <w:t>2</w:t>
    </w:r>
    <w:r w:rsidR="00AD14B2" w:rsidRPr="005E27EC">
      <w:rPr>
        <w:rFonts w:ascii="Arial" w:hAnsi="Arial" w:cs="Arial"/>
        <w:b/>
        <w:sz w:val="18"/>
        <w:szCs w:val="18"/>
      </w:rPr>
      <w:fldChar w:fldCharType="end"/>
    </w:r>
    <w:r w:rsidRPr="005E27EC">
      <w:rPr>
        <w:rFonts w:ascii="Arial" w:hAnsi="Arial" w:cs="Arial"/>
        <w:b/>
        <w:sz w:val="18"/>
        <w:szCs w:val="18"/>
      </w:rPr>
      <w:t>/</w:t>
    </w:r>
    <w:fldSimple w:instr=" NUMPAGES   \* MERGEFORMAT ">
      <w:r w:rsidR="00C91D6F" w:rsidRPr="00C91D6F">
        <w:rPr>
          <w:rFonts w:ascii="Arial" w:hAnsi="Arial" w:cs="Arial"/>
          <w:b/>
          <w:noProof/>
          <w:sz w:val="18"/>
          <w:szCs w:val="18"/>
        </w:rPr>
        <w:t>3</w:t>
      </w:r>
    </w:fldSimple>
    <w:r w:rsidRPr="005E27EC">
      <w:rPr>
        <w:rFonts w:ascii="Arial" w:hAnsi="Arial" w:cs="Arial"/>
        <w:b/>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040D" w:rsidRDefault="003C040D" w:rsidP="00856ACB">
      <w:r>
        <w:separator/>
      </w:r>
    </w:p>
  </w:footnote>
  <w:footnote w:type="continuationSeparator" w:id="0">
    <w:p w:rsidR="003C040D" w:rsidRDefault="003C040D" w:rsidP="00856A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0092"/>
    <w:multiLevelType w:val="hybridMultilevel"/>
    <w:tmpl w:val="96A82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287592"/>
    <w:multiLevelType w:val="hybridMultilevel"/>
    <w:tmpl w:val="67801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FE201C1"/>
    <w:multiLevelType w:val="hybridMultilevel"/>
    <w:tmpl w:val="DE0C2E5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C0179D4"/>
    <w:multiLevelType w:val="hybridMultilevel"/>
    <w:tmpl w:val="161231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nsid w:val="1F2A36AE"/>
    <w:multiLevelType w:val="hybridMultilevel"/>
    <w:tmpl w:val="E99E0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5294776"/>
    <w:multiLevelType w:val="hybridMultilevel"/>
    <w:tmpl w:val="687252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6C748B7"/>
    <w:multiLevelType w:val="hybridMultilevel"/>
    <w:tmpl w:val="D5C0D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0DA55D9"/>
    <w:multiLevelType w:val="hybridMultilevel"/>
    <w:tmpl w:val="7BDAEB88"/>
    <w:lvl w:ilvl="0" w:tplc="EDBAB4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C0E2BDC"/>
    <w:multiLevelType w:val="hybridMultilevel"/>
    <w:tmpl w:val="C9B0FB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7FC4AB6"/>
    <w:multiLevelType w:val="hybridMultilevel"/>
    <w:tmpl w:val="9D728C3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8CB57D3"/>
    <w:multiLevelType w:val="hybridMultilevel"/>
    <w:tmpl w:val="254889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nsid w:val="52CA65BD"/>
    <w:multiLevelType w:val="hybridMultilevel"/>
    <w:tmpl w:val="365EFD1A"/>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92F2609"/>
    <w:multiLevelType w:val="hybridMultilevel"/>
    <w:tmpl w:val="9D5A2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5FB155C6"/>
    <w:multiLevelType w:val="hybridMultilevel"/>
    <w:tmpl w:val="8ECA60A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nsid w:val="6A69080D"/>
    <w:multiLevelType w:val="hybridMultilevel"/>
    <w:tmpl w:val="3074285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CF41303"/>
    <w:multiLevelType w:val="hybridMultilevel"/>
    <w:tmpl w:val="3D1E0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B456C30"/>
    <w:multiLevelType w:val="multilevel"/>
    <w:tmpl w:val="5CD02B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7DC54EBA"/>
    <w:multiLevelType w:val="hybridMultilevel"/>
    <w:tmpl w:val="D1646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7EB9528E"/>
    <w:multiLevelType w:val="hybridMultilevel"/>
    <w:tmpl w:val="C928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F1E7665"/>
    <w:multiLevelType w:val="hybridMultilevel"/>
    <w:tmpl w:val="97143E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1"/>
  </w:num>
  <w:num w:numId="2">
    <w:abstractNumId w:val="6"/>
  </w:num>
  <w:num w:numId="3">
    <w:abstractNumId w:val="0"/>
  </w:num>
  <w:num w:numId="4">
    <w:abstractNumId w:val="1"/>
  </w:num>
  <w:num w:numId="5">
    <w:abstractNumId w:val="2"/>
  </w:num>
  <w:num w:numId="6">
    <w:abstractNumId w:val="3"/>
  </w:num>
  <w:num w:numId="7">
    <w:abstractNumId w:val="19"/>
  </w:num>
  <w:num w:numId="8">
    <w:abstractNumId w:val="4"/>
  </w:num>
  <w:num w:numId="9">
    <w:abstractNumId w:val="15"/>
  </w:num>
  <w:num w:numId="10">
    <w:abstractNumId w:val="16"/>
  </w:num>
  <w:num w:numId="11">
    <w:abstractNumId w:val="16"/>
  </w:num>
  <w:num w:numId="12">
    <w:abstractNumId w:val="16"/>
  </w:num>
  <w:num w:numId="13">
    <w:abstractNumId w:val="16"/>
  </w:num>
  <w:num w:numId="14">
    <w:abstractNumId w:val="18"/>
  </w:num>
  <w:num w:numId="15">
    <w:abstractNumId w:val="14"/>
  </w:num>
  <w:num w:numId="16">
    <w:abstractNumId w:val="7"/>
  </w:num>
  <w:num w:numId="17">
    <w:abstractNumId w:val="9"/>
  </w:num>
  <w:num w:numId="18">
    <w:abstractNumId w:val="10"/>
  </w:num>
  <w:num w:numId="19">
    <w:abstractNumId w:val="13"/>
  </w:num>
  <w:num w:numId="20">
    <w:abstractNumId w:val="12"/>
  </w:num>
  <w:num w:numId="21">
    <w:abstractNumId w:val="8"/>
  </w:num>
  <w:num w:numId="22">
    <w:abstractNumId w:val="5"/>
  </w:num>
  <w:num w:numId="23">
    <w:abstractNumId w:val="16"/>
  </w:num>
  <w:num w:numId="24">
    <w:abstractNumId w:val="16"/>
  </w:num>
  <w:num w:numId="25">
    <w:abstractNumId w:val="16"/>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useFELayout/>
  </w:compat>
  <w:rsids>
    <w:rsidRoot w:val="00D7587C"/>
    <w:rsid w:val="00007652"/>
    <w:rsid w:val="00012F3F"/>
    <w:rsid w:val="0006195C"/>
    <w:rsid w:val="00062227"/>
    <w:rsid w:val="00067FF1"/>
    <w:rsid w:val="00070D50"/>
    <w:rsid w:val="000836DE"/>
    <w:rsid w:val="00093C73"/>
    <w:rsid w:val="001623AE"/>
    <w:rsid w:val="001B3CEE"/>
    <w:rsid w:val="001B65DE"/>
    <w:rsid w:val="001C0FBC"/>
    <w:rsid w:val="001E30B1"/>
    <w:rsid w:val="00202ABB"/>
    <w:rsid w:val="002158D9"/>
    <w:rsid w:val="0024448C"/>
    <w:rsid w:val="00277876"/>
    <w:rsid w:val="00277AB5"/>
    <w:rsid w:val="00280273"/>
    <w:rsid w:val="0029200A"/>
    <w:rsid w:val="002A0EE1"/>
    <w:rsid w:val="002B596A"/>
    <w:rsid w:val="002E15D9"/>
    <w:rsid w:val="002E246B"/>
    <w:rsid w:val="002F4553"/>
    <w:rsid w:val="00313AF5"/>
    <w:rsid w:val="003C040D"/>
    <w:rsid w:val="004460E4"/>
    <w:rsid w:val="00462FBC"/>
    <w:rsid w:val="004B4EBE"/>
    <w:rsid w:val="004D2108"/>
    <w:rsid w:val="00502738"/>
    <w:rsid w:val="005117B1"/>
    <w:rsid w:val="00527B1A"/>
    <w:rsid w:val="0056316C"/>
    <w:rsid w:val="0057445F"/>
    <w:rsid w:val="005B44C2"/>
    <w:rsid w:val="005E27EC"/>
    <w:rsid w:val="005F20B7"/>
    <w:rsid w:val="0065593B"/>
    <w:rsid w:val="006E42D7"/>
    <w:rsid w:val="00710AD8"/>
    <w:rsid w:val="007560F4"/>
    <w:rsid w:val="00800A8C"/>
    <w:rsid w:val="00856ACB"/>
    <w:rsid w:val="008658E9"/>
    <w:rsid w:val="00882ABA"/>
    <w:rsid w:val="00891A38"/>
    <w:rsid w:val="008A4077"/>
    <w:rsid w:val="008A4857"/>
    <w:rsid w:val="008B42D0"/>
    <w:rsid w:val="00906624"/>
    <w:rsid w:val="00917033"/>
    <w:rsid w:val="009D57A3"/>
    <w:rsid w:val="009F58C4"/>
    <w:rsid w:val="00A349A7"/>
    <w:rsid w:val="00A37959"/>
    <w:rsid w:val="00A41599"/>
    <w:rsid w:val="00A6473A"/>
    <w:rsid w:val="00A73091"/>
    <w:rsid w:val="00A8044F"/>
    <w:rsid w:val="00A819D2"/>
    <w:rsid w:val="00A85126"/>
    <w:rsid w:val="00A8562D"/>
    <w:rsid w:val="00A93367"/>
    <w:rsid w:val="00AD14B2"/>
    <w:rsid w:val="00AD61B6"/>
    <w:rsid w:val="00AF0B27"/>
    <w:rsid w:val="00B34CCF"/>
    <w:rsid w:val="00B80957"/>
    <w:rsid w:val="00B819DB"/>
    <w:rsid w:val="00B93FE8"/>
    <w:rsid w:val="00B945A2"/>
    <w:rsid w:val="00B96DB3"/>
    <w:rsid w:val="00BB11B4"/>
    <w:rsid w:val="00BC0722"/>
    <w:rsid w:val="00BC5145"/>
    <w:rsid w:val="00BE65E7"/>
    <w:rsid w:val="00C601A9"/>
    <w:rsid w:val="00C62C80"/>
    <w:rsid w:val="00C67A2A"/>
    <w:rsid w:val="00C765A1"/>
    <w:rsid w:val="00C91D6F"/>
    <w:rsid w:val="00CA74F1"/>
    <w:rsid w:val="00CB1617"/>
    <w:rsid w:val="00CD71B4"/>
    <w:rsid w:val="00D01C9E"/>
    <w:rsid w:val="00D04E44"/>
    <w:rsid w:val="00D279B2"/>
    <w:rsid w:val="00D55D61"/>
    <w:rsid w:val="00D7587C"/>
    <w:rsid w:val="00D962A5"/>
    <w:rsid w:val="00DA4CFB"/>
    <w:rsid w:val="00DE150C"/>
    <w:rsid w:val="00E269AE"/>
    <w:rsid w:val="00E44E28"/>
    <w:rsid w:val="00F65B45"/>
    <w:rsid w:val="00F85FEE"/>
    <w:rsid w:val="00FB714B"/>
    <w:rsid w:val="00FC146B"/>
    <w:rsid w:val="00FC79A2"/>
    <w:rsid w:val="00FF51E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A1"/>
    <w:pPr>
      <w:spacing w:after="0" w:line="240" w:lineRule="auto"/>
    </w:pPr>
  </w:style>
  <w:style w:type="paragraph" w:styleId="Titre1">
    <w:name w:val="heading 1"/>
    <w:basedOn w:val="Normal"/>
    <w:next w:val="Normal"/>
    <w:link w:val="Titre1Car"/>
    <w:uiPriority w:val="9"/>
    <w:qFormat/>
    <w:rsid w:val="00C765A1"/>
    <w:pPr>
      <w:keepNext/>
      <w:keepLines/>
      <w:shd w:val="clear" w:color="auto" w:fill="DBE5F1" w:themeFill="accent1" w:themeFillTint="33"/>
      <w:spacing w:before="120" w:after="120"/>
      <w:outlineLvl w:val="0"/>
    </w:pPr>
    <w:rPr>
      <w:rFonts w:eastAsiaTheme="majorEastAsia" w:cstheme="majorBidi"/>
      <w:b/>
      <w:bCs/>
      <w:sz w:val="28"/>
      <w:szCs w:val="28"/>
      <w:u w:val="single"/>
    </w:rPr>
  </w:style>
  <w:style w:type="paragraph" w:styleId="Titre2">
    <w:name w:val="heading 2"/>
    <w:basedOn w:val="Normal"/>
    <w:next w:val="Normal"/>
    <w:link w:val="Titre2Car"/>
    <w:uiPriority w:val="9"/>
    <w:unhideWhenUsed/>
    <w:qFormat/>
    <w:rsid w:val="00C765A1"/>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587C"/>
    <w:pPr>
      <w:ind w:left="720"/>
      <w:contextualSpacing/>
    </w:pPr>
  </w:style>
  <w:style w:type="paragraph" w:styleId="Titre">
    <w:name w:val="Title"/>
    <w:basedOn w:val="Normal"/>
    <w:next w:val="Normal"/>
    <w:link w:val="TitreCar"/>
    <w:uiPriority w:val="10"/>
    <w:qFormat/>
    <w:rsid w:val="00B96D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96DB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96DB3"/>
    <w:rPr>
      <w:rFonts w:eastAsiaTheme="majorEastAsia" w:cstheme="majorBidi"/>
      <w:b/>
      <w:bCs/>
      <w:sz w:val="28"/>
      <w:szCs w:val="28"/>
      <w:u w:val="single"/>
      <w:shd w:val="clear" w:color="auto" w:fill="DBE5F1" w:themeFill="accent1" w:themeFillTint="33"/>
    </w:rPr>
  </w:style>
  <w:style w:type="paragraph" w:styleId="En-tte">
    <w:name w:val="header"/>
    <w:basedOn w:val="Normal"/>
    <w:link w:val="En-tteCar"/>
    <w:uiPriority w:val="99"/>
    <w:unhideWhenUsed/>
    <w:rsid w:val="00856ACB"/>
    <w:pPr>
      <w:tabs>
        <w:tab w:val="center" w:pos="4536"/>
        <w:tab w:val="right" w:pos="9072"/>
      </w:tabs>
    </w:pPr>
  </w:style>
  <w:style w:type="character" w:customStyle="1" w:styleId="En-tteCar">
    <w:name w:val="En-tête Car"/>
    <w:basedOn w:val="Policepardfaut"/>
    <w:link w:val="En-tte"/>
    <w:uiPriority w:val="99"/>
    <w:rsid w:val="00856ACB"/>
  </w:style>
  <w:style w:type="paragraph" w:styleId="Pieddepage">
    <w:name w:val="footer"/>
    <w:basedOn w:val="Normal"/>
    <w:link w:val="PieddepageCar"/>
    <w:unhideWhenUsed/>
    <w:rsid w:val="00856ACB"/>
    <w:pPr>
      <w:tabs>
        <w:tab w:val="center" w:pos="4536"/>
        <w:tab w:val="right" w:pos="9072"/>
      </w:tabs>
    </w:pPr>
  </w:style>
  <w:style w:type="character" w:customStyle="1" w:styleId="PieddepageCar">
    <w:name w:val="Pied de page Car"/>
    <w:basedOn w:val="Policepardfaut"/>
    <w:link w:val="Pieddepage"/>
    <w:rsid w:val="00856ACB"/>
  </w:style>
  <w:style w:type="paragraph" w:styleId="Textedebulles">
    <w:name w:val="Balloon Text"/>
    <w:basedOn w:val="Normal"/>
    <w:link w:val="TextedebullesCar"/>
    <w:uiPriority w:val="99"/>
    <w:semiHidden/>
    <w:unhideWhenUsed/>
    <w:rsid w:val="00856ACB"/>
    <w:rPr>
      <w:rFonts w:ascii="Tahoma" w:hAnsi="Tahoma" w:cs="Tahoma"/>
      <w:sz w:val="16"/>
      <w:szCs w:val="16"/>
    </w:rPr>
  </w:style>
  <w:style w:type="character" w:customStyle="1" w:styleId="TextedebullesCar">
    <w:name w:val="Texte de bulles Car"/>
    <w:basedOn w:val="Policepardfaut"/>
    <w:link w:val="Textedebulles"/>
    <w:uiPriority w:val="99"/>
    <w:semiHidden/>
    <w:rsid w:val="00856ACB"/>
    <w:rPr>
      <w:rFonts w:ascii="Tahoma" w:hAnsi="Tahoma" w:cs="Tahoma"/>
      <w:sz w:val="16"/>
      <w:szCs w:val="16"/>
    </w:rPr>
  </w:style>
  <w:style w:type="character" w:styleId="Marquedecommentaire">
    <w:name w:val="annotation reference"/>
    <w:basedOn w:val="Policepardfaut"/>
    <w:uiPriority w:val="99"/>
    <w:semiHidden/>
    <w:unhideWhenUsed/>
    <w:rsid w:val="001B3CEE"/>
    <w:rPr>
      <w:sz w:val="16"/>
      <w:szCs w:val="16"/>
    </w:rPr>
  </w:style>
  <w:style w:type="paragraph" w:styleId="Commentaire">
    <w:name w:val="annotation text"/>
    <w:basedOn w:val="Normal"/>
    <w:link w:val="CommentaireCar"/>
    <w:uiPriority w:val="99"/>
    <w:semiHidden/>
    <w:unhideWhenUsed/>
    <w:rsid w:val="001B3CEE"/>
    <w:rPr>
      <w:sz w:val="20"/>
      <w:szCs w:val="20"/>
    </w:rPr>
  </w:style>
  <w:style w:type="character" w:customStyle="1" w:styleId="CommentaireCar">
    <w:name w:val="Commentaire Car"/>
    <w:basedOn w:val="Policepardfaut"/>
    <w:link w:val="Commentaire"/>
    <w:uiPriority w:val="99"/>
    <w:semiHidden/>
    <w:rsid w:val="001B3CEE"/>
    <w:rPr>
      <w:sz w:val="20"/>
      <w:szCs w:val="20"/>
    </w:rPr>
  </w:style>
  <w:style w:type="paragraph" w:styleId="Objetducommentaire">
    <w:name w:val="annotation subject"/>
    <w:basedOn w:val="Commentaire"/>
    <w:next w:val="Commentaire"/>
    <w:link w:val="ObjetducommentaireCar"/>
    <w:uiPriority w:val="99"/>
    <w:semiHidden/>
    <w:unhideWhenUsed/>
    <w:rsid w:val="001B3CEE"/>
    <w:rPr>
      <w:b/>
      <w:bCs/>
    </w:rPr>
  </w:style>
  <w:style w:type="character" w:customStyle="1" w:styleId="ObjetducommentaireCar">
    <w:name w:val="Objet du commentaire Car"/>
    <w:basedOn w:val="CommentaireCar"/>
    <w:link w:val="Objetducommentaire"/>
    <w:uiPriority w:val="99"/>
    <w:semiHidden/>
    <w:rsid w:val="001B3CEE"/>
    <w:rPr>
      <w:b/>
      <w:bCs/>
      <w:sz w:val="20"/>
      <w:szCs w:val="20"/>
    </w:rPr>
  </w:style>
  <w:style w:type="table" w:styleId="Grilledutableau">
    <w:name w:val="Table Grid"/>
    <w:basedOn w:val="TableauNormal"/>
    <w:uiPriority w:val="59"/>
    <w:rsid w:val="00917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C765A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6DF66-528C-41B9-A19D-A06681A31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Pages>
  <Words>1135</Words>
  <Characters>6246</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dc:creator>
  <cp:lastModifiedBy>Stéphane BESSIERE</cp:lastModifiedBy>
  <cp:revision>36</cp:revision>
  <cp:lastPrinted>2014-11-13T14:43:00Z</cp:lastPrinted>
  <dcterms:created xsi:type="dcterms:W3CDTF">2014-11-10T13:07:00Z</dcterms:created>
  <dcterms:modified xsi:type="dcterms:W3CDTF">2014-11-23T11:34:00Z</dcterms:modified>
</cp:coreProperties>
</file>