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323" w:rsidRPr="008D2C86" w:rsidRDefault="007E0323" w:rsidP="008D2C86">
      <w:pPr>
        <w:pStyle w:val="Titre"/>
        <w:pBdr>
          <w:bottom w:val="single" w:sz="4" w:space="1" w:color="4F81BD" w:themeColor="accent1"/>
        </w:pBdr>
        <w:rPr>
          <w:i/>
          <w:sz w:val="32"/>
          <w:szCs w:val="32"/>
        </w:rPr>
      </w:pPr>
      <w:r w:rsidRPr="00E922F1">
        <w:rPr>
          <w:i/>
          <w:sz w:val="32"/>
          <w:szCs w:val="32"/>
        </w:rPr>
        <w:t xml:space="preserve">Production de l’information relative au risque </w:t>
      </w:r>
      <w:r w:rsidR="00C16C1A" w:rsidRPr="00E922F1">
        <w:rPr>
          <w:i/>
          <w:sz w:val="32"/>
          <w:szCs w:val="32"/>
        </w:rPr>
        <w:t>client</w:t>
      </w:r>
    </w:p>
    <w:p w:rsidR="00443C82" w:rsidRDefault="00443C82" w:rsidP="00250878">
      <w:pPr>
        <w:spacing w:after="200" w:line="276" w:lineRule="auto"/>
        <w:jc w:val="both"/>
      </w:pPr>
      <w:r>
        <w:t>La gestion du portefeuille clients laisse supposer des dysfonctionnements ayant une incidence sur la trésorerie de l’entreprise</w:t>
      </w:r>
    </w:p>
    <w:p w:rsidR="00443C82" w:rsidRDefault="00443C82" w:rsidP="00250878">
      <w:pPr>
        <w:spacing w:after="200" w:line="276" w:lineRule="auto"/>
        <w:jc w:val="both"/>
      </w:pPr>
      <w:r>
        <w:t xml:space="preserve">Les procédures actuelles de suivi des clients font émerger des risques pour l’entreprise, et la direction administrative s’interroge sur leurs capacités à répondre aux besoins actuels de sécurisation du poste client. </w:t>
      </w:r>
    </w:p>
    <w:p w:rsidR="005B6602" w:rsidRPr="00443C82" w:rsidRDefault="005B6602" w:rsidP="00443C82">
      <w:pPr>
        <w:pStyle w:val="Titre"/>
        <w:pBdr>
          <w:bottom w:val="none" w:sz="0" w:space="0" w:color="auto"/>
        </w:pBdr>
        <w:rPr>
          <w:b/>
          <w:sz w:val="32"/>
        </w:rPr>
      </w:pPr>
      <w:r w:rsidRPr="00443C82">
        <w:rPr>
          <w:b/>
          <w:sz w:val="32"/>
        </w:rPr>
        <w:t>CB2C –</w:t>
      </w:r>
      <w:r w:rsidR="00443C82">
        <w:rPr>
          <w:b/>
          <w:sz w:val="32"/>
        </w:rPr>
        <w:t xml:space="preserve"> </w:t>
      </w:r>
      <w:r w:rsidRPr="00443C82">
        <w:rPr>
          <w:b/>
          <w:sz w:val="32"/>
        </w:rPr>
        <w:t xml:space="preserve">Production de l’information relative au risque client </w:t>
      </w:r>
      <w:r w:rsidR="00443C82" w:rsidRPr="00443C82">
        <w:rPr>
          <w:b/>
          <w:sz w:val="32"/>
        </w:rPr>
        <w:br/>
      </w:r>
      <w:r w:rsidRPr="00443C82">
        <w:rPr>
          <w:b/>
          <w:sz w:val="32"/>
        </w:rPr>
        <w:t>Travail à faire</w:t>
      </w:r>
    </w:p>
    <w:p w:rsidR="000238B0" w:rsidRPr="00FE4107" w:rsidRDefault="008A0384" w:rsidP="000238B0">
      <w:pPr>
        <w:pStyle w:val="Titre1"/>
        <w:numPr>
          <w:ilvl w:val="0"/>
          <w:numId w:val="0"/>
        </w:numPr>
      </w:pPr>
      <w:r>
        <w:t>Phase</w:t>
      </w:r>
      <w:r w:rsidR="000238B0" w:rsidRPr="009677E2">
        <w:t xml:space="preserve"> 1 </w:t>
      </w:r>
      <w:r w:rsidR="00250878">
        <w:t>: T</w:t>
      </w:r>
      <w:r w:rsidR="000238B0">
        <w:t xml:space="preserve">raiter le risque lié à la politique de crédit </w:t>
      </w:r>
    </w:p>
    <w:p w:rsidR="000238B0" w:rsidRDefault="000238B0" w:rsidP="000238B0">
      <w:pPr>
        <w:rPr>
          <w:i/>
          <w:color w:val="0000FF"/>
        </w:rPr>
      </w:pPr>
    </w:p>
    <w:p w:rsidR="008A0384" w:rsidRPr="008A0384" w:rsidRDefault="008A0384" w:rsidP="00807A43">
      <w:pPr>
        <w:jc w:val="both"/>
        <w:rPr>
          <w:i/>
        </w:rPr>
      </w:pPr>
      <w:r w:rsidRPr="008A0384">
        <w:rPr>
          <w:i/>
        </w:rPr>
        <w:t>Afin de faire face à ses échéances, l’entreprise doit veiller à une gestion rigoureuse de sa trésorerie.</w:t>
      </w:r>
    </w:p>
    <w:p w:rsidR="00807A43" w:rsidRDefault="008A0384" w:rsidP="00807A43">
      <w:pPr>
        <w:jc w:val="both"/>
        <w:rPr>
          <w:i/>
        </w:rPr>
      </w:pPr>
      <w:r w:rsidRPr="008A0384">
        <w:rPr>
          <w:i/>
        </w:rPr>
        <w:t>Les délais de règlement accordés aux clients ont une incidence déterminante sur le niveau de la trésorerie</w:t>
      </w:r>
      <w:r>
        <w:rPr>
          <w:i/>
        </w:rPr>
        <w:t>.</w:t>
      </w:r>
    </w:p>
    <w:p w:rsidR="008A0384" w:rsidRPr="008A0384" w:rsidRDefault="008A0384" w:rsidP="00807A43">
      <w:pPr>
        <w:jc w:val="both"/>
        <w:rPr>
          <w:b/>
        </w:rPr>
      </w:pPr>
      <w:r w:rsidRPr="008A0384">
        <w:rPr>
          <w:i/>
        </w:rPr>
        <w:t xml:space="preserve"> </w:t>
      </w:r>
    </w:p>
    <w:p w:rsidR="000238B0" w:rsidRPr="002158D9" w:rsidRDefault="00321A96" w:rsidP="00807A43">
      <w:pPr>
        <w:jc w:val="both"/>
        <w:rPr>
          <w:b/>
        </w:rPr>
      </w:pPr>
      <w:r w:rsidRPr="008A0384">
        <w:rPr>
          <w:i/>
        </w:rPr>
        <w:t>À</w:t>
      </w:r>
      <w:r w:rsidR="008A0384" w:rsidRPr="008A0384">
        <w:rPr>
          <w:i/>
        </w:rPr>
        <w:t xml:space="preserve"> ce titre</w:t>
      </w:r>
      <w:r w:rsidR="008A0384">
        <w:rPr>
          <w:b/>
        </w:rPr>
        <w:t xml:space="preserve"> v</w:t>
      </w:r>
      <w:r w:rsidR="000238B0" w:rsidRPr="002158D9">
        <w:rPr>
          <w:b/>
        </w:rPr>
        <w:t>ous êtes chargés de l’analyse du portefeuille client</w:t>
      </w:r>
      <w:r w:rsidR="000238B0">
        <w:rPr>
          <w:b/>
        </w:rPr>
        <w:t>, ainsi que des délais de règlements afin de repérer les éventuels dysfonctionnements</w:t>
      </w:r>
      <w:r w:rsidR="000238B0" w:rsidRPr="002158D9">
        <w:rPr>
          <w:b/>
        </w:rPr>
        <w:t> :</w:t>
      </w:r>
    </w:p>
    <w:p w:rsidR="000238B0" w:rsidRDefault="000238B0" w:rsidP="00807A43">
      <w:pPr>
        <w:pStyle w:val="Paragraphedeliste"/>
        <w:numPr>
          <w:ilvl w:val="0"/>
          <w:numId w:val="2"/>
        </w:numPr>
        <w:jc w:val="both"/>
        <w:rPr>
          <w:b/>
        </w:rPr>
      </w:pPr>
      <w:r w:rsidRPr="00FF51E4">
        <w:rPr>
          <w:b/>
        </w:rPr>
        <w:t>Répartition du CA</w:t>
      </w:r>
      <w:r w:rsidR="00807A43">
        <w:rPr>
          <w:b/>
        </w:rPr>
        <w:t xml:space="preserve"> par client et</w:t>
      </w:r>
      <w:r w:rsidRPr="00FF51E4">
        <w:rPr>
          <w:b/>
        </w:rPr>
        <w:t xml:space="preserve"> par type de client</w:t>
      </w:r>
    </w:p>
    <w:p w:rsidR="00807A43" w:rsidRDefault="00807A43" w:rsidP="00807A43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Etat des conditions de règlement de l’ensemble des clients</w:t>
      </w:r>
    </w:p>
    <w:p w:rsidR="00552429" w:rsidRPr="00FF51E4" w:rsidRDefault="008C6DCE" w:rsidP="00552429">
      <w:pPr>
        <w:pStyle w:val="Paragraphedeliste"/>
        <w:numPr>
          <w:ilvl w:val="0"/>
          <w:numId w:val="2"/>
        </w:numPr>
        <w:jc w:val="both"/>
        <w:rPr>
          <w:b/>
        </w:rPr>
      </w:pPr>
      <w:r>
        <w:rPr>
          <w:b/>
        </w:rPr>
        <w:t>Encours par client</w:t>
      </w:r>
      <w:r w:rsidR="00552429">
        <w:rPr>
          <w:b/>
        </w:rPr>
        <w:t xml:space="preserve"> et délais moyens</w:t>
      </w:r>
    </w:p>
    <w:p w:rsidR="000238B0" w:rsidRPr="007E0323" w:rsidRDefault="000238B0" w:rsidP="000238B0">
      <w:pPr>
        <w:pStyle w:val="Titre2"/>
        <w:numPr>
          <w:ilvl w:val="0"/>
          <w:numId w:val="0"/>
        </w:numPr>
        <w:rPr>
          <w:color w:val="0070C0"/>
        </w:rPr>
      </w:pPr>
      <w:r w:rsidRPr="007E0323">
        <w:rPr>
          <w:color w:val="0070C0"/>
        </w:rPr>
        <w:t>Analyse </w:t>
      </w:r>
    </w:p>
    <w:p w:rsidR="000238B0" w:rsidRPr="00D87600" w:rsidRDefault="000238B0" w:rsidP="000238B0">
      <w:pPr>
        <w:pStyle w:val="Paragraphedeliste"/>
        <w:numPr>
          <w:ilvl w:val="0"/>
          <w:numId w:val="1"/>
        </w:numPr>
        <w:ind w:left="709" w:hanging="284"/>
        <w:jc w:val="both"/>
        <w:rPr>
          <w:i/>
          <w:color w:val="0000FF"/>
        </w:rPr>
      </w:pPr>
      <w:r w:rsidRPr="00D87600">
        <w:rPr>
          <w:i/>
          <w:color w:val="0000FF"/>
        </w:rPr>
        <w:t>Rechercher et extraire du PGI vers le tableur, afin de retraiter vos données, les informations nécessaires pour analyser le portefeuille client et les délais de règlement :</w:t>
      </w:r>
    </w:p>
    <w:p w:rsidR="000238B0" w:rsidRDefault="000238B0" w:rsidP="00A81477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 w:rsidRPr="00D87600">
        <w:rPr>
          <w:i/>
          <w:color w:val="0000FF"/>
        </w:rPr>
        <w:t xml:space="preserve">Répartition du CA par </w:t>
      </w:r>
      <w:r w:rsidR="00552429">
        <w:rPr>
          <w:i/>
          <w:color w:val="0000FF"/>
        </w:rPr>
        <w:t xml:space="preserve">client et par </w:t>
      </w:r>
      <w:r w:rsidRPr="00D87600">
        <w:rPr>
          <w:i/>
          <w:color w:val="0000FF"/>
        </w:rPr>
        <w:t>type de client</w:t>
      </w:r>
    </w:p>
    <w:p w:rsidR="000539CC" w:rsidRPr="00D87600" w:rsidRDefault="000539CC" w:rsidP="00A81477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>
        <w:rPr>
          <w:i/>
          <w:color w:val="0000FF"/>
        </w:rPr>
        <w:t>Etat des conditions de règlement de l’ensemble des clients</w:t>
      </w:r>
    </w:p>
    <w:p w:rsidR="00552429" w:rsidRPr="00D87600" w:rsidRDefault="008C6DCE" w:rsidP="00552429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>
        <w:rPr>
          <w:i/>
          <w:color w:val="0000FF"/>
        </w:rPr>
        <w:t xml:space="preserve">Encours </w:t>
      </w:r>
      <w:r w:rsidR="00552429">
        <w:rPr>
          <w:i/>
          <w:color w:val="0000FF"/>
        </w:rPr>
        <w:t xml:space="preserve">par </w:t>
      </w:r>
      <w:r w:rsidR="00552429" w:rsidRPr="00D87600">
        <w:rPr>
          <w:i/>
          <w:color w:val="0000FF"/>
        </w:rPr>
        <w:t>client</w:t>
      </w:r>
    </w:p>
    <w:p w:rsidR="000238B0" w:rsidRPr="00D87600" w:rsidRDefault="000238B0" w:rsidP="00A81477">
      <w:pPr>
        <w:pStyle w:val="Paragraphedeliste"/>
        <w:numPr>
          <w:ilvl w:val="0"/>
          <w:numId w:val="10"/>
        </w:numPr>
        <w:ind w:left="1134" w:hanging="425"/>
        <w:jc w:val="both"/>
        <w:rPr>
          <w:i/>
          <w:color w:val="0000FF"/>
        </w:rPr>
      </w:pPr>
      <w:r w:rsidRPr="00D87600">
        <w:rPr>
          <w:i/>
          <w:color w:val="0000FF"/>
        </w:rPr>
        <w:t>Délai moyen de paiement par type de client</w:t>
      </w:r>
    </w:p>
    <w:p w:rsidR="000238B0" w:rsidRPr="00D87600" w:rsidRDefault="000238B0" w:rsidP="000238B0">
      <w:pPr>
        <w:pStyle w:val="Paragraphedeliste"/>
        <w:numPr>
          <w:ilvl w:val="0"/>
          <w:numId w:val="1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>Calculer ces différents indicateurs à l’aide du tableur</w:t>
      </w:r>
    </w:p>
    <w:p w:rsidR="000238B0" w:rsidRPr="00D87600" w:rsidRDefault="004C00F3" w:rsidP="000238B0">
      <w:pPr>
        <w:pStyle w:val="Paragraphedeliste"/>
        <w:numPr>
          <w:ilvl w:val="0"/>
          <w:numId w:val="1"/>
        </w:numPr>
        <w:jc w:val="both"/>
        <w:rPr>
          <w:i/>
          <w:color w:val="0000FF"/>
        </w:rPr>
      </w:pPr>
      <w:r>
        <w:rPr>
          <w:i/>
          <w:color w:val="0000FF"/>
        </w:rPr>
        <w:t xml:space="preserve">Dans une note de synthèse, </w:t>
      </w:r>
      <w:r w:rsidR="000238B0" w:rsidRPr="00D87600">
        <w:rPr>
          <w:i/>
          <w:color w:val="0000FF"/>
        </w:rPr>
        <w:t xml:space="preserve">Interpréter et </w:t>
      </w:r>
      <w:r>
        <w:rPr>
          <w:i/>
          <w:color w:val="0000FF"/>
        </w:rPr>
        <w:t>analyser le portefeuille client.</w:t>
      </w:r>
    </w:p>
    <w:p w:rsidR="00B10A5A" w:rsidRDefault="00B10A5A" w:rsidP="00B10A5A"/>
    <w:p w:rsidR="00B10A5A" w:rsidRDefault="00B10A5A" w:rsidP="00B10A5A">
      <w:r>
        <w:t>Compte tenu des dysfonctionnements constatés, il est nécessaire de mettre en place des procédures permettant de lutter contre les divers risques clients.</w:t>
      </w:r>
    </w:p>
    <w:p w:rsidR="00B10A5A" w:rsidRPr="00B10A5A" w:rsidRDefault="00B10A5A" w:rsidP="00A81477">
      <w:pPr>
        <w:pStyle w:val="Paragraphedeliste"/>
        <w:numPr>
          <w:ilvl w:val="0"/>
          <w:numId w:val="5"/>
        </w:numPr>
        <w:rPr>
          <w:b/>
        </w:rPr>
      </w:pPr>
      <w:r w:rsidRPr="00B10A5A">
        <w:rPr>
          <w:b/>
        </w:rPr>
        <w:t>Vous êtes chargés de formuler, de mettre en place puis de tester, de nouvelles procédures pour une meilleure sécurisation du poste clients.</w:t>
      </w:r>
    </w:p>
    <w:p w:rsidR="00321A96" w:rsidRDefault="00321A96" w:rsidP="00B10A5A">
      <w:pPr>
        <w:ind w:left="360"/>
        <w:jc w:val="both"/>
        <w:rPr>
          <w:color w:val="0070C0"/>
        </w:rPr>
      </w:pPr>
    </w:p>
    <w:p w:rsidR="00B10A5A" w:rsidRPr="00321A96" w:rsidRDefault="00211689" w:rsidP="00321A96">
      <w:pPr>
        <w:pStyle w:val="Titre2"/>
        <w:numPr>
          <w:ilvl w:val="0"/>
          <w:numId w:val="0"/>
        </w:numPr>
        <w:spacing w:before="0"/>
        <w:rPr>
          <w:color w:val="0070C0"/>
        </w:rPr>
      </w:pPr>
      <w:r>
        <w:rPr>
          <w:color w:val="0070C0"/>
        </w:rPr>
        <w:t>Propositions</w:t>
      </w:r>
      <w:r w:rsidR="00B10A5A" w:rsidRPr="00321A96">
        <w:rPr>
          <w:color w:val="0070C0"/>
        </w:rPr>
        <w:t xml:space="preserve"> </w:t>
      </w:r>
    </w:p>
    <w:p w:rsidR="00B10A5A" w:rsidRPr="00211689" w:rsidRDefault="00B10A5A" w:rsidP="00B10A5A">
      <w:pPr>
        <w:jc w:val="both"/>
        <w:rPr>
          <w:i/>
          <w:color w:val="0000FF"/>
        </w:rPr>
      </w:pPr>
      <w:r w:rsidRPr="00211689">
        <w:rPr>
          <w:i/>
          <w:color w:val="0000FF"/>
        </w:rPr>
        <w:t xml:space="preserve">En vous appuyant sur la base documentaire, </w:t>
      </w:r>
      <w:r w:rsidR="004C00F3">
        <w:rPr>
          <w:i/>
          <w:color w:val="0000FF"/>
        </w:rPr>
        <w:t>rédiger des propositions d'</w:t>
      </w:r>
      <w:r w:rsidRPr="00211689">
        <w:rPr>
          <w:i/>
          <w:color w:val="0000FF"/>
        </w:rPr>
        <w:t>améliorations de procédures de sécurisation du poste client, et des modifications des délais de règlement :</w:t>
      </w:r>
    </w:p>
    <w:p w:rsidR="00B10A5A" w:rsidRPr="00D87600" w:rsidRDefault="00B10A5A" w:rsidP="00A81477">
      <w:pPr>
        <w:pStyle w:val="Paragraphedeliste"/>
        <w:numPr>
          <w:ilvl w:val="0"/>
          <w:numId w:val="4"/>
        </w:numPr>
        <w:ind w:left="1134" w:hanging="425"/>
        <w:jc w:val="both"/>
        <w:rPr>
          <w:i/>
          <w:color w:val="0000FF"/>
        </w:rPr>
      </w:pPr>
      <w:r w:rsidRPr="00D87600">
        <w:rPr>
          <w:i/>
          <w:color w:val="0000FF"/>
        </w:rPr>
        <w:t>Encours/Ligne de crédit</w:t>
      </w:r>
      <w:r w:rsidR="00250878">
        <w:rPr>
          <w:i/>
          <w:color w:val="0000FF"/>
        </w:rPr>
        <w:t>,</w:t>
      </w:r>
    </w:p>
    <w:p w:rsidR="00B10A5A" w:rsidRPr="004A6F1C" w:rsidRDefault="00B10A5A" w:rsidP="00A81477">
      <w:pPr>
        <w:pStyle w:val="Paragraphedeliste"/>
        <w:numPr>
          <w:ilvl w:val="0"/>
          <w:numId w:val="4"/>
        </w:numPr>
        <w:ind w:left="1134" w:hanging="425"/>
        <w:jc w:val="both"/>
        <w:rPr>
          <w:i/>
          <w:color w:val="0000FF"/>
        </w:rPr>
      </w:pPr>
      <w:r w:rsidRPr="004A6F1C">
        <w:rPr>
          <w:i/>
          <w:color w:val="0000FF"/>
        </w:rPr>
        <w:t>Modification des délais accordés</w:t>
      </w:r>
      <w:r w:rsidR="00250878">
        <w:rPr>
          <w:i/>
          <w:color w:val="0000FF"/>
        </w:rPr>
        <w:t>.</w:t>
      </w:r>
    </w:p>
    <w:p w:rsidR="00211689" w:rsidRPr="00211689" w:rsidRDefault="00211689" w:rsidP="00211689">
      <w:pPr>
        <w:jc w:val="both"/>
        <w:rPr>
          <w:i/>
          <w:color w:val="0000FF"/>
        </w:rPr>
      </w:pPr>
    </w:p>
    <w:p w:rsidR="004A6F1C" w:rsidRPr="007E0323" w:rsidRDefault="004A6F1C" w:rsidP="004A6F1C">
      <w:pPr>
        <w:pStyle w:val="Titre2"/>
        <w:numPr>
          <w:ilvl w:val="0"/>
          <w:numId w:val="0"/>
        </w:numPr>
        <w:spacing w:before="0"/>
        <w:rPr>
          <w:color w:val="0070C0"/>
        </w:rPr>
      </w:pPr>
      <w:r>
        <w:rPr>
          <w:color w:val="0070C0"/>
        </w:rPr>
        <w:t>Mise en place</w:t>
      </w:r>
    </w:p>
    <w:p w:rsidR="00211689" w:rsidRPr="00211689" w:rsidRDefault="00211689" w:rsidP="00211689">
      <w:pPr>
        <w:ind w:left="360"/>
        <w:jc w:val="both"/>
        <w:rPr>
          <w:i/>
          <w:color w:val="0000FF"/>
        </w:rPr>
      </w:pPr>
      <w:r w:rsidRPr="00211689">
        <w:rPr>
          <w:i/>
          <w:color w:val="0000FF"/>
        </w:rPr>
        <w:t>Modifier les paramétrages des modes de règlement</w:t>
      </w:r>
      <w:r w:rsidR="00250878">
        <w:rPr>
          <w:i/>
          <w:color w:val="0000FF"/>
        </w:rPr>
        <w:t>.</w:t>
      </w:r>
    </w:p>
    <w:p w:rsidR="00211689" w:rsidRPr="007E0323" w:rsidRDefault="00211689" w:rsidP="00211689">
      <w:pPr>
        <w:pStyle w:val="Titre2"/>
        <w:numPr>
          <w:ilvl w:val="0"/>
          <w:numId w:val="0"/>
        </w:numPr>
        <w:rPr>
          <w:color w:val="0070C0"/>
        </w:rPr>
      </w:pPr>
      <w:r>
        <w:rPr>
          <w:color w:val="0070C0"/>
        </w:rPr>
        <w:t xml:space="preserve">Mise en </w:t>
      </w:r>
      <w:r w:rsidR="001D4684">
        <w:rPr>
          <w:color w:val="0070C0"/>
        </w:rPr>
        <w:t>œuvre</w:t>
      </w:r>
    </w:p>
    <w:p w:rsidR="000D39CE" w:rsidRPr="00211689" w:rsidRDefault="000D39CE" w:rsidP="00A81477">
      <w:pPr>
        <w:pStyle w:val="Paragraphedeliste"/>
        <w:numPr>
          <w:ilvl w:val="0"/>
          <w:numId w:val="9"/>
        </w:numPr>
        <w:jc w:val="both"/>
        <w:rPr>
          <w:i/>
          <w:color w:val="0000FF"/>
        </w:rPr>
      </w:pPr>
      <w:r w:rsidRPr="00211689">
        <w:rPr>
          <w:i/>
          <w:color w:val="0000FF"/>
        </w:rPr>
        <w:t xml:space="preserve">Mettre à jour le dossier client </w:t>
      </w:r>
      <w:r w:rsidR="001D4684">
        <w:rPr>
          <w:i/>
          <w:color w:val="0000FF"/>
        </w:rPr>
        <w:t>en ajoutant</w:t>
      </w:r>
      <w:r w:rsidRPr="00211689">
        <w:rPr>
          <w:i/>
          <w:color w:val="0000FF"/>
        </w:rPr>
        <w:t> </w:t>
      </w:r>
      <w:r w:rsidR="004A6F1C">
        <w:rPr>
          <w:i/>
          <w:color w:val="0000FF"/>
        </w:rPr>
        <w:t>les</w:t>
      </w:r>
      <w:r w:rsidRPr="00211689">
        <w:rPr>
          <w:i/>
          <w:color w:val="0000FF"/>
        </w:rPr>
        <w:t xml:space="preserve"> </w:t>
      </w:r>
      <w:r w:rsidR="001D4684">
        <w:rPr>
          <w:i/>
          <w:color w:val="0000FF"/>
        </w:rPr>
        <w:t>lignes</w:t>
      </w:r>
      <w:r w:rsidRPr="00211689">
        <w:rPr>
          <w:i/>
          <w:color w:val="0000FF"/>
        </w:rPr>
        <w:t xml:space="preserve"> de crédit</w:t>
      </w:r>
      <w:r w:rsidR="00250878">
        <w:rPr>
          <w:i/>
          <w:color w:val="0000FF"/>
        </w:rPr>
        <w:t>.</w:t>
      </w:r>
    </w:p>
    <w:p w:rsidR="000D39CE" w:rsidRDefault="000D39CE" w:rsidP="00A81477">
      <w:pPr>
        <w:pStyle w:val="Paragraphedeliste"/>
        <w:numPr>
          <w:ilvl w:val="0"/>
          <w:numId w:val="9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>Tester les modifications à partir du jeu d’essai</w:t>
      </w:r>
      <w:r w:rsidR="001D4684">
        <w:rPr>
          <w:i/>
          <w:color w:val="0000FF"/>
        </w:rPr>
        <w:t>.</w:t>
      </w:r>
    </w:p>
    <w:p w:rsidR="000D39CE" w:rsidRDefault="000D39CE" w:rsidP="000238B0">
      <w:pPr>
        <w:pStyle w:val="Paragraphedeliste"/>
        <w:ind w:left="709"/>
      </w:pPr>
    </w:p>
    <w:p w:rsidR="000238B0" w:rsidRPr="00FE4107" w:rsidRDefault="00282A7A" w:rsidP="000238B0">
      <w:pPr>
        <w:pStyle w:val="Titre1"/>
        <w:numPr>
          <w:ilvl w:val="0"/>
          <w:numId w:val="0"/>
        </w:numPr>
      </w:pPr>
      <w:r>
        <w:lastRenderedPageBreak/>
        <w:t xml:space="preserve">Phase </w:t>
      </w:r>
      <w:r w:rsidR="000238B0">
        <w:t xml:space="preserve">2 </w:t>
      </w:r>
      <w:r w:rsidR="000238B0" w:rsidRPr="00A8044F">
        <w:t xml:space="preserve">: </w:t>
      </w:r>
      <w:r w:rsidR="00250878">
        <w:t>Traiter le risque « </w:t>
      </w:r>
      <w:r w:rsidR="000238B0">
        <w:t>retards et impayés</w:t>
      </w:r>
      <w:r w:rsidR="00250878">
        <w:t> »</w:t>
      </w:r>
    </w:p>
    <w:p w:rsidR="006B4976" w:rsidRDefault="006B4976" w:rsidP="000238B0">
      <w:pPr>
        <w:pStyle w:val="Titre2"/>
        <w:numPr>
          <w:ilvl w:val="0"/>
          <w:numId w:val="0"/>
        </w:numPr>
        <w:rPr>
          <w:color w:val="0070C0"/>
        </w:rPr>
      </w:pPr>
      <w:r>
        <w:rPr>
          <w:color w:val="0070C0"/>
        </w:rPr>
        <w:t>Observation :</w:t>
      </w:r>
    </w:p>
    <w:p w:rsidR="006B4976" w:rsidRDefault="001D4684" w:rsidP="006B4976">
      <w:pPr>
        <w:ind w:left="360"/>
        <w:jc w:val="both"/>
        <w:rPr>
          <w:i/>
          <w:color w:val="0000FF"/>
        </w:rPr>
      </w:pPr>
      <w:r>
        <w:rPr>
          <w:i/>
          <w:color w:val="0000FF"/>
        </w:rPr>
        <w:t>Tester la situation suivante : un</w:t>
      </w:r>
      <w:r w:rsidR="006B4976" w:rsidRPr="006B4976">
        <w:rPr>
          <w:i/>
          <w:color w:val="0000FF"/>
        </w:rPr>
        <w:t xml:space="preserve"> client en retard de paiement depuis plusieurs mois (prendre un exemple concret</w:t>
      </w:r>
      <w:r>
        <w:rPr>
          <w:i/>
          <w:color w:val="0000FF"/>
        </w:rPr>
        <w:t xml:space="preserve"> p</w:t>
      </w:r>
      <w:r w:rsidR="006B4976" w:rsidRPr="006B4976">
        <w:rPr>
          <w:i/>
          <w:color w:val="0000FF"/>
        </w:rPr>
        <w:t>eut-il encore passer commande ?</w:t>
      </w:r>
    </w:p>
    <w:p w:rsidR="000238B0" w:rsidRPr="007E0323" w:rsidRDefault="000238B0" w:rsidP="000238B0">
      <w:pPr>
        <w:pStyle w:val="Titre2"/>
        <w:numPr>
          <w:ilvl w:val="0"/>
          <w:numId w:val="0"/>
        </w:numPr>
        <w:rPr>
          <w:color w:val="0070C0"/>
        </w:rPr>
      </w:pPr>
      <w:r w:rsidRPr="007E0323">
        <w:rPr>
          <w:color w:val="0070C0"/>
        </w:rPr>
        <w:t>Analyse</w:t>
      </w:r>
    </w:p>
    <w:p w:rsidR="00BF5D9A" w:rsidRDefault="000238B0" w:rsidP="00BF5D9A">
      <w:pPr>
        <w:pStyle w:val="Paragraphedeliste"/>
        <w:numPr>
          <w:ilvl w:val="0"/>
          <w:numId w:val="12"/>
        </w:numPr>
        <w:jc w:val="both"/>
        <w:rPr>
          <w:i/>
          <w:color w:val="0000FF"/>
        </w:rPr>
      </w:pPr>
      <w:r w:rsidRPr="00BF5D9A">
        <w:rPr>
          <w:i/>
          <w:color w:val="0000FF"/>
        </w:rPr>
        <w:t xml:space="preserve">Analyser les risques de retards et d’impayés </w:t>
      </w:r>
      <w:r w:rsidR="00BF5D9A" w:rsidRPr="00BF5D9A">
        <w:rPr>
          <w:i/>
          <w:color w:val="0000FF"/>
        </w:rPr>
        <w:t xml:space="preserve">en confrontant la balance âgée (périodes de 15 jours, date 01/04/N) et les documents du dossier client. </w:t>
      </w:r>
    </w:p>
    <w:p w:rsidR="00C07542" w:rsidRPr="00BF5D9A" w:rsidRDefault="000238B0" w:rsidP="00BF5D9A">
      <w:pPr>
        <w:pStyle w:val="Paragraphedeliste"/>
        <w:numPr>
          <w:ilvl w:val="0"/>
          <w:numId w:val="12"/>
        </w:numPr>
        <w:jc w:val="both"/>
        <w:rPr>
          <w:i/>
          <w:color w:val="0000FF"/>
        </w:rPr>
      </w:pPr>
      <w:r w:rsidRPr="00BF5D9A">
        <w:rPr>
          <w:i/>
          <w:color w:val="0000FF"/>
        </w:rPr>
        <w:t xml:space="preserve">Faire </w:t>
      </w:r>
      <w:r w:rsidR="004C00F3">
        <w:rPr>
          <w:i/>
          <w:color w:val="0000FF"/>
        </w:rPr>
        <w:t>un</w:t>
      </w:r>
      <w:r w:rsidRPr="00BF5D9A">
        <w:rPr>
          <w:i/>
          <w:color w:val="0000FF"/>
        </w:rPr>
        <w:t xml:space="preserve"> compte-rendu de l’analyse</w:t>
      </w:r>
      <w:r w:rsidR="001D4684" w:rsidRPr="00BF5D9A">
        <w:rPr>
          <w:i/>
          <w:color w:val="0000FF"/>
        </w:rPr>
        <w:t xml:space="preserve"> en faisant le lien avec les procédures actuelles de suivi.</w:t>
      </w:r>
      <w:r w:rsidR="00C07542" w:rsidRPr="00BF5D9A">
        <w:rPr>
          <w:i/>
          <w:color w:val="0000FF"/>
        </w:rPr>
        <w:t xml:space="preserve"> </w:t>
      </w:r>
    </w:p>
    <w:p w:rsidR="00CD62AD" w:rsidRDefault="00CD62AD" w:rsidP="00CD62AD"/>
    <w:p w:rsidR="00CD62AD" w:rsidRDefault="00CD62AD" w:rsidP="00CD62AD">
      <w:r>
        <w:t>Compte tenu des dysfonctionnements constatés, il est nécessaire de mettre en place des procédures permettant de lutter contre les divers risques clients.</w:t>
      </w:r>
    </w:p>
    <w:p w:rsidR="00CD62AD" w:rsidRPr="00B10A5A" w:rsidRDefault="00CD62AD" w:rsidP="00A81477">
      <w:pPr>
        <w:pStyle w:val="Paragraphedeliste"/>
        <w:numPr>
          <w:ilvl w:val="0"/>
          <w:numId w:val="5"/>
        </w:numPr>
        <w:rPr>
          <w:b/>
        </w:rPr>
      </w:pPr>
      <w:r w:rsidRPr="00B10A5A">
        <w:rPr>
          <w:b/>
        </w:rPr>
        <w:t>Vous êtes chargés de formuler, de mettre en place puis de tester, de nouvelles procédures pour une meilleure sécurisation du poste clients.</w:t>
      </w:r>
    </w:p>
    <w:p w:rsidR="00B10A5A" w:rsidRPr="007E0323" w:rsidRDefault="00B10A5A" w:rsidP="00B10A5A">
      <w:pPr>
        <w:pStyle w:val="Titre2"/>
        <w:numPr>
          <w:ilvl w:val="0"/>
          <w:numId w:val="0"/>
        </w:numPr>
        <w:rPr>
          <w:color w:val="0070C0"/>
        </w:rPr>
      </w:pPr>
      <w:r>
        <w:rPr>
          <w:color w:val="0070C0"/>
        </w:rPr>
        <w:t>Propositions</w:t>
      </w:r>
    </w:p>
    <w:p w:rsidR="001D4684" w:rsidRDefault="00232652" w:rsidP="00232652">
      <w:pPr>
        <w:ind w:left="360"/>
        <w:jc w:val="both"/>
        <w:rPr>
          <w:i/>
          <w:color w:val="0000FF"/>
        </w:rPr>
      </w:pPr>
      <w:r w:rsidRPr="00232652">
        <w:rPr>
          <w:i/>
          <w:color w:val="0000FF"/>
        </w:rPr>
        <w:t xml:space="preserve">En vous appuyant sur la base documentaire, </w:t>
      </w:r>
      <w:r w:rsidR="004C00F3">
        <w:rPr>
          <w:i/>
          <w:color w:val="0000FF"/>
        </w:rPr>
        <w:t xml:space="preserve">rédiger les propositions </w:t>
      </w:r>
    </w:p>
    <w:p w:rsidR="001D4684" w:rsidRDefault="004C00F3" w:rsidP="001D4684">
      <w:pPr>
        <w:pStyle w:val="Paragraphedeliste"/>
        <w:numPr>
          <w:ilvl w:val="0"/>
          <w:numId w:val="5"/>
        </w:numPr>
        <w:jc w:val="both"/>
        <w:rPr>
          <w:i/>
          <w:color w:val="0000FF"/>
        </w:rPr>
      </w:pPr>
      <w:r>
        <w:rPr>
          <w:i/>
          <w:color w:val="0000FF"/>
        </w:rPr>
        <w:t>de</w:t>
      </w:r>
      <w:r w:rsidR="00232652" w:rsidRPr="001D4684">
        <w:rPr>
          <w:i/>
          <w:color w:val="0000FF"/>
        </w:rPr>
        <w:t xml:space="preserve"> </w:t>
      </w:r>
      <w:r w:rsidR="001D4684">
        <w:rPr>
          <w:i/>
          <w:color w:val="0000FF"/>
        </w:rPr>
        <w:t>mesures pour gérer le risque client dans son dossier PGI,</w:t>
      </w:r>
    </w:p>
    <w:p w:rsidR="00232652" w:rsidRPr="001D4684" w:rsidRDefault="00BF5D9A" w:rsidP="001D4684">
      <w:pPr>
        <w:pStyle w:val="Paragraphedeliste"/>
        <w:numPr>
          <w:ilvl w:val="0"/>
          <w:numId w:val="5"/>
        </w:numPr>
        <w:jc w:val="both"/>
        <w:rPr>
          <w:i/>
          <w:color w:val="0000FF"/>
        </w:rPr>
      </w:pPr>
      <w:r>
        <w:rPr>
          <w:i/>
          <w:color w:val="0000FF"/>
        </w:rPr>
        <w:t>de</w:t>
      </w:r>
      <w:bookmarkStart w:id="0" w:name="_GoBack"/>
      <w:bookmarkEnd w:id="0"/>
      <w:r>
        <w:rPr>
          <w:i/>
          <w:color w:val="0000FF"/>
        </w:rPr>
        <w:t xml:space="preserve"> modifications de la </w:t>
      </w:r>
      <w:r w:rsidR="00232652" w:rsidRPr="001D4684">
        <w:rPr>
          <w:i/>
          <w:color w:val="0000FF"/>
        </w:rPr>
        <w:t>procédure de relance</w:t>
      </w:r>
      <w:r w:rsidR="001D4684">
        <w:rPr>
          <w:i/>
          <w:color w:val="0000FF"/>
        </w:rPr>
        <w:t>.</w:t>
      </w:r>
    </w:p>
    <w:p w:rsidR="000238B0" w:rsidRPr="00FB3787" w:rsidRDefault="000238B0" w:rsidP="000238B0">
      <w:pPr>
        <w:pStyle w:val="Titre2"/>
        <w:numPr>
          <w:ilvl w:val="0"/>
          <w:numId w:val="0"/>
        </w:numPr>
        <w:rPr>
          <w:color w:val="0070C0"/>
        </w:rPr>
      </w:pPr>
      <w:r w:rsidRPr="00FB3787">
        <w:rPr>
          <w:color w:val="0070C0"/>
        </w:rPr>
        <w:t>Mise en œuvre </w:t>
      </w:r>
    </w:p>
    <w:p w:rsidR="000238B0" w:rsidRPr="00D87600" w:rsidRDefault="00232652" w:rsidP="00A81477">
      <w:pPr>
        <w:pStyle w:val="Paragraphedeliste"/>
        <w:numPr>
          <w:ilvl w:val="0"/>
          <w:numId w:val="12"/>
        </w:numPr>
        <w:jc w:val="both"/>
        <w:rPr>
          <w:i/>
          <w:color w:val="0000FF"/>
        </w:rPr>
      </w:pPr>
      <w:r>
        <w:rPr>
          <w:i/>
          <w:color w:val="0000FF"/>
        </w:rPr>
        <w:t>Mettre en place l</w:t>
      </w:r>
      <w:r w:rsidR="00BF5D9A">
        <w:rPr>
          <w:i/>
          <w:color w:val="0000FF"/>
        </w:rPr>
        <w:t>es</w:t>
      </w:r>
      <w:r>
        <w:rPr>
          <w:i/>
          <w:color w:val="0000FF"/>
        </w:rPr>
        <w:t xml:space="preserve"> procédure</w:t>
      </w:r>
      <w:r w:rsidR="00BF5D9A">
        <w:rPr>
          <w:i/>
          <w:color w:val="0000FF"/>
        </w:rPr>
        <w:t>s</w:t>
      </w:r>
      <w:r>
        <w:rPr>
          <w:i/>
          <w:color w:val="0000FF"/>
        </w:rPr>
        <w:t xml:space="preserve">, </w:t>
      </w:r>
      <w:r w:rsidR="000238B0" w:rsidRPr="00D87600">
        <w:rPr>
          <w:i/>
          <w:color w:val="0000FF"/>
        </w:rPr>
        <w:t xml:space="preserve">les </w:t>
      </w:r>
      <w:r>
        <w:rPr>
          <w:i/>
          <w:color w:val="0000FF"/>
        </w:rPr>
        <w:t>périodes</w:t>
      </w:r>
      <w:r w:rsidR="000238B0" w:rsidRPr="00D87600">
        <w:rPr>
          <w:i/>
          <w:color w:val="0000FF"/>
        </w:rPr>
        <w:t xml:space="preserve"> de relance</w:t>
      </w:r>
      <w:r>
        <w:rPr>
          <w:i/>
          <w:color w:val="0000FF"/>
        </w:rPr>
        <w:t xml:space="preserve"> et les courriers.</w:t>
      </w:r>
    </w:p>
    <w:p w:rsidR="000238B0" w:rsidRPr="00D87600" w:rsidRDefault="000238B0" w:rsidP="00A81477">
      <w:pPr>
        <w:pStyle w:val="Paragraphedeliste"/>
        <w:numPr>
          <w:ilvl w:val="0"/>
          <w:numId w:val="12"/>
        </w:numPr>
        <w:jc w:val="both"/>
        <w:rPr>
          <w:i/>
          <w:color w:val="0000FF"/>
        </w:rPr>
      </w:pPr>
      <w:r w:rsidRPr="00D87600">
        <w:rPr>
          <w:i/>
          <w:color w:val="0000FF"/>
        </w:rPr>
        <w:t xml:space="preserve">Établir les relances nécessaires </w:t>
      </w:r>
      <w:r w:rsidR="00802A59">
        <w:rPr>
          <w:i/>
          <w:color w:val="0000FF"/>
        </w:rPr>
        <w:t>en suivant la procédure</w:t>
      </w:r>
      <w:r w:rsidR="00232652">
        <w:rPr>
          <w:i/>
          <w:color w:val="0000FF"/>
        </w:rPr>
        <w:t>.</w:t>
      </w:r>
    </w:p>
    <w:p w:rsidR="002B0A71" w:rsidRPr="002B0A71" w:rsidRDefault="002B0A71" w:rsidP="002B0A71"/>
    <w:sectPr w:rsidR="002B0A71" w:rsidRPr="002B0A71" w:rsidSect="000D39CE">
      <w:footerReference w:type="default" r:id="rId8"/>
      <w:type w:val="continuous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899" w:rsidRDefault="00980899" w:rsidP="00183F89">
      <w:r>
        <w:separator/>
      </w:r>
    </w:p>
  </w:endnote>
  <w:endnote w:type="continuationSeparator" w:id="0">
    <w:p w:rsidR="00980899" w:rsidRDefault="00980899" w:rsidP="00183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602" w:rsidRPr="00B107AA" w:rsidRDefault="00964D7D" w:rsidP="00B107AA">
    <w:pPr>
      <w:pStyle w:val="Pieddepage"/>
      <w:pBdr>
        <w:top w:val="single" w:sz="4" w:space="1" w:color="auto"/>
      </w:pBdr>
      <w:tabs>
        <w:tab w:val="right" w:pos="10206"/>
        <w:tab w:val="right" w:pos="14004"/>
      </w:tabs>
      <w:rPr>
        <w:sz w:val="16"/>
        <w:szCs w:val="16"/>
      </w:rPr>
    </w:pPr>
    <w:fldSimple w:instr=" FILENAME   \* MERGEFORMAT ">
      <w:r w:rsidR="005B6602" w:rsidRPr="006E1AA4">
        <w:rPr>
          <w:noProof/>
          <w:sz w:val="16"/>
          <w:szCs w:val="16"/>
        </w:rPr>
        <w:t>PropositionDemarche.docx</w:t>
      </w:r>
    </w:fldSimple>
    <w:r w:rsidR="005B6602" w:rsidRPr="00B107AA">
      <w:rPr>
        <w:sz w:val="16"/>
        <w:szCs w:val="16"/>
      </w:rPr>
      <w:tab/>
      <w:t xml:space="preserve">© Réseau CRCF – Ministère de l'Éducation nationale – </w:t>
    </w:r>
    <w:hyperlink r:id="rId1" w:history="1">
      <w:r w:rsidR="005B6602" w:rsidRPr="00B107AA">
        <w:rPr>
          <w:sz w:val="16"/>
          <w:szCs w:val="16"/>
        </w:rPr>
        <w:t>http://crcf.ac-grenoble.fr</w:t>
      </w:r>
    </w:hyperlink>
    <w:r w:rsidR="005B6602" w:rsidRPr="00B107AA">
      <w:rPr>
        <w:sz w:val="16"/>
        <w:szCs w:val="16"/>
      </w:rPr>
      <w:tab/>
      <w:t xml:space="preserve">page </w:t>
    </w:r>
    <w:r w:rsidRPr="00B107AA">
      <w:rPr>
        <w:sz w:val="16"/>
        <w:szCs w:val="16"/>
      </w:rPr>
      <w:fldChar w:fldCharType="begin"/>
    </w:r>
    <w:r w:rsidR="005B6602" w:rsidRPr="00B107AA">
      <w:rPr>
        <w:sz w:val="16"/>
        <w:szCs w:val="16"/>
      </w:rPr>
      <w:instrText xml:space="preserve"> PAGE   \* MERGEFORMAT </w:instrText>
    </w:r>
    <w:r w:rsidRPr="00B107AA">
      <w:rPr>
        <w:sz w:val="16"/>
        <w:szCs w:val="16"/>
      </w:rPr>
      <w:fldChar w:fldCharType="separate"/>
    </w:r>
    <w:r w:rsidR="00250878">
      <w:rPr>
        <w:noProof/>
        <w:sz w:val="16"/>
        <w:szCs w:val="16"/>
      </w:rPr>
      <w:t>1</w:t>
    </w:r>
    <w:r w:rsidRPr="00B107AA">
      <w:rPr>
        <w:sz w:val="16"/>
        <w:szCs w:val="16"/>
      </w:rPr>
      <w:fldChar w:fldCharType="end"/>
    </w:r>
    <w:r w:rsidR="005B6602" w:rsidRPr="00B107AA">
      <w:rPr>
        <w:sz w:val="16"/>
        <w:szCs w:val="16"/>
      </w:rPr>
      <w:t>/</w:t>
    </w:r>
    <w:fldSimple w:instr=" NUMPAGES   \* MERGEFORMAT ">
      <w:r w:rsidR="00250878" w:rsidRPr="00250878">
        <w:rPr>
          <w:noProof/>
          <w:sz w:val="16"/>
          <w:szCs w:val="16"/>
        </w:rPr>
        <w:t>2</w:t>
      </w:r>
    </w:fldSimple>
    <w:r w:rsidR="005B6602" w:rsidRPr="00B107AA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899" w:rsidRDefault="00980899" w:rsidP="00183F89">
      <w:r>
        <w:separator/>
      </w:r>
    </w:p>
  </w:footnote>
  <w:footnote w:type="continuationSeparator" w:id="0">
    <w:p w:rsidR="00980899" w:rsidRDefault="00980899" w:rsidP="00183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13E7D"/>
    <w:multiLevelType w:val="hybridMultilevel"/>
    <w:tmpl w:val="0C346B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F2446"/>
    <w:multiLevelType w:val="hybridMultilevel"/>
    <w:tmpl w:val="4F4EF608"/>
    <w:lvl w:ilvl="0" w:tplc="0F9C5A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016A5"/>
    <w:multiLevelType w:val="hybridMultilevel"/>
    <w:tmpl w:val="ED28B712"/>
    <w:lvl w:ilvl="0" w:tplc="31CE21C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87592"/>
    <w:multiLevelType w:val="hybridMultilevel"/>
    <w:tmpl w:val="67801F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9B18E7"/>
    <w:multiLevelType w:val="hybridMultilevel"/>
    <w:tmpl w:val="2BE0BAB4"/>
    <w:lvl w:ilvl="0" w:tplc="6E84597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748B7"/>
    <w:multiLevelType w:val="hybridMultilevel"/>
    <w:tmpl w:val="D5C0D8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F7C17"/>
    <w:multiLevelType w:val="hybridMultilevel"/>
    <w:tmpl w:val="813A2892"/>
    <w:lvl w:ilvl="0" w:tplc="040C0001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721E4"/>
    <w:multiLevelType w:val="hybridMultilevel"/>
    <w:tmpl w:val="D7B85978"/>
    <w:lvl w:ilvl="0" w:tplc="034A8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pStyle w:val="Titre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5034B"/>
    <w:multiLevelType w:val="hybridMultilevel"/>
    <w:tmpl w:val="D94A8D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B91EB9"/>
    <w:multiLevelType w:val="hybridMultilevel"/>
    <w:tmpl w:val="AB767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762179"/>
    <w:multiLevelType w:val="hybridMultilevel"/>
    <w:tmpl w:val="850C9D72"/>
    <w:lvl w:ilvl="0" w:tplc="040C0001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C0D60"/>
    <w:multiLevelType w:val="hybridMultilevel"/>
    <w:tmpl w:val="25268458"/>
    <w:lvl w:ilvl="0" w:tplc="CC08E00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CA65BD"/>
    <w:multiLevelType w:val="hybridMultilevel"/>
    <w:tmpl w:val="FDC2B512"/>
    <w:lvl w:ilvl="0" w:tplc="897A7F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C7D60"/>
    <w:multiLevelType w:val="hybridMultilevel"/>
    <w:tmpl w:val="22E4DA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CF1370"/>
    <w:multiLevelType w:val="multilevel"/>
    <w:tmpl w:val="CE6EDD36"/>
    <w:lvl w:ilvl="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>
      <w:start w:val="2"/>
      <w:numFmt w:val="bullet"/>
      <w:lvlText w:val="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844FE8"/>
    <w:multiLevelType w:val="hybridMultilevel"/>
    <w:tmpl w:val="6B46D13C"/>
    <w:lvl w:ilvl="0" w:tplc="F8A0D6F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B456C30"/>
    <w:multiLevelType w:val="multilevel"/>
    <w:tmpl w:val="5CD02BF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7BB942C9"/>
    <w:multiLevelType w:val="multilevel"/>
    <w:tmpl w:val="B56A1424"/>
    <w:lvl w:ilvl="0">
      <w:start w:val="1"/>
      <w:numFmt w:val="bullet"/>
      <w:lvlText w:val="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bullet"/>
      <w:lvlText w:val="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1E7665"/>
    <w:multiLevelType w:val="hybridMultilevel"/>
    <w:tmpl w:val="97143E7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18"/>
  </w:num>
  <w:num w:numId="5">
    <w:abstractNumId w:val="8"/>
  </w:num>
  <w:num w:numId="6">
    <w:abstractNumId w:val="7"/>
  </w:num>
  <w:num w:numId="7">
    <w:abstractNumId w:val="16"/>
  </w:num>
  <w:num w:numId="8">
    <w:abstractNumId w:val="15"/>
  </w:num>
  <w:num w:numId="9">
    <w:abstractNumId w:val="6"/>
  </w:num>
  <w:num w:numId="10">
    <w:abstractNumId w:val="9"/>
  </w:num>
  <w:num w:numId="11">
    <w:abstractNumId w:val="4"/>
  </w:num>
  <w:num w:numId="12">
    <w:abstractNumId w:val="2"/>
  </w:num>
  <w:num w:numId="13">
    <w:abstractNumId w:val="0"/>
  </w:num>
  <w:num w:numId="14">
    <w:abstractNumId w:val="10"/>
  </w:num>
  <w:num w:numId="15">
    <w:abstractNumId w:val="11"/>
  </w:num>
  <w:num w:numId="16">
    <w:abstractNumId w:val="17"/>
  </w:num>
  <w:num w:numId="17">
    <w:abstractNumId w:val="14"/>
  </w:num>
  <w:num w:numId="18">
    <w:abstractNumId w:val="1"/>
  </w:num>
  <w:num w:numId="19">
    <w:abstractNumId w:val="13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NotTrackFormatting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87C"/>
    <w:rsid w:val="000006E9"/>
    <w:rsid w:val="00007652"/>
    <w:rsid w:val="000238B0"/>
    <w:rsid w:val="00036DDE"/>
    <w:rsid w:val="000539CC"/>
    <w:rsid w:val="00061116"/>
    <w:rsid w:val="000836DE"/>
    <w:rsid w:val="0008558C"/>
    <w:rsid w:val="0009027D"/>
    <w:rsid w:val="000D39CE"/>
    <w:rsid w:val="000F031C"/>
    <w:rsid w:val="001005CE"/>
    <w:rsid w:val="00105DF1"/>
    <w:rsid w:val="00131E9C"/>
    <w:rsid w:val="00155324"/>
    <w:rsid w:val="00164955"/>
    <w:rsid w:val="00183F89"/>
    <w:rsid w:val="00191CF4"/>
    <w:rsid w:val="0019293D"/>
    <w:rsid w:val="001B4613"/>
    <w:rsid w:val="001B65DE"/>
    <w:rsid w:val="001D4684"/>
    <w:rsid w:val="00206115"/>
    <w:rsid w:val="00211689"/>
    <w:rsid w:val="00232652"/>
    <w:rsid w:val="002342C2"/>
    <w:rsid w:val="002352A9"/>
    <w:rsid w:val="002378FE"/>
    <w:rsid w:val="00250878"/>
    <w:rsid w:val="002539FF"/>
    <w:rsid w:val="00256BD4"/>
    <w:rsid w:val="00271CBE"/>
    <w:rsid w:val="00282A7A"/>
    <w:rsid w:val="0029200A"/>
    <w:rsid w:val="00296717"/>
    <w:rsid w:val="002B0A71"/>
    <w:rsid w:val="002B7D14"/>
    <w:rsid w:val="002C55BE"/>
    <w:rsid w:val="002D6868"/>
    <w:rsid w:val="002F0DC1"/>
    <w:rsid w:val="00303C04"/>
    <w:rsid w:val="00313AF5"/>
    <w:rsid w:val="00321A96"/>
    <w:rsid w:val="003228F0"/>
    <w:rsid w:val="00340C76"/>
    <w:rsid w:val="0035309D"/>
    <w:rsid w:val="0036213C"/>
    <w:rsid w:val="003756E0"/>
    <w:rsid w:val="00377436"/>
    <w:rsid w:val="00385F23"/>
    <w:rsid w:val="003932AE"/>
    <w:rsid w:val="003B2883"/>
    <w:rsid w:val="003D7AE1"/>
    <w:rsid w:val="00424BA5"/>
    <w:rsid w:val="00443C82"/>
    <w:rsid w:val="00462FBC"/>
    <w:rsid w:val="004A524F"/>
    <w:rsid w:val="004A6F1C"/>
    <w:rsid w:val="004C00F3"/>
    <w:rsid w:val="004C1EAD"/>
    <w:rsid w:val="004D2108"/>
    <w:rsid w:val="00526F3E"/>
    <w:rsid w:val="00552429"/>
    <w:rsid w:val="005659AC"/>
    <w:rsid w:val="005A633F"/>
    <w:rsid w:val="005B6602"/>
    <w:rsid w:val="006242FE"/>
    <w:rsid w:val="0062589C"/>
    <w:rsid w:val="006B4976"/>
    <w:rsid w:val="006C05F9"/>
    <w:rsid w:val="006E1AA4"/>
    <w:rsid w:val="006E42D7"/>
    <w:rsid w:val="006F66DD"/>
    <w:rsid w:val="007032DB"/>
    <w:rsid w:val="007037A1"/>
    <w:rsid w:val="00735A71"/>
    <w:rsid w:val="007408C3"/>
    <w:rsid w:val="00753BDF"/>
    <w:rsid w:val="00774E5A"/>
    <w:rsid w:val="007B3648"/>
    <w:rsid w:val="007E0323"/>
    <w:rsid w:val="007E7CCA"/>
    <w:rsid w:val="007F03AA"/>
    <w:rsid w:val="007F6001"/>
    <w:rsid w:val="00802A59"/>
    <w:rsid w:val="00804F0C"/>
    <w:rsid w:val="00807A43"/>
    <w:rsid w:val="00813DFE"/>
    <w:rsid w:val="00833CAA"/>
    <w:rsid w:val="00891A38"/>
    <w:rsid w:val="008A0384"/>
    <w:rsid w:val="008B02D1"/>
    <w:rsid w:val="008C10A6"/>
    <w:rsid w:val="008C6DCE"/>
    <w:rsid w:val="008D2C86"/>
    <w:rsid w:val="008F25D1"/>
    <w:rsid w:val="008F6282"/>
    <w:rsid w:val="008F7B74"/>
    <w:rsid w:val="00921ED8"/>
    <w:rsid w:val="00922AE8"/>
    <w:rsid w:val="00957741"/>
    <w:rsid w:val="00964D7D"/>
    <w:rsid w:val="009677E2"/>
    <w:rsid w:val="00980899"/>
    <w:rsid w:val="009A0E20"/>
    <w:rsid w:val="009A2AD3"/>
    <w:rsid w:val="009F31DC"/>
    <w:rsid w:val="00A058C7"/>
    <w:rsid w:val="00A1684F"/>
    <w:rsid w:val="00A326B8"/>
    <w:rsid w:val="00A360CA"/>
    <w:rsid w:val="00A5642C"/>
    <w:rsid w:val="00A66C78"/>
    <w:rsid w:val="00A76287"/>
    <w:rsid w:val="00A8044F"/>
    <w:rsid w:val="00A81477"/>
    <w:rsid w:val="00A914E0"/>
    <w:rsid w:val="00AC07A8"/>
    <w:rsid w:val="00B107AA"/>
    <w:rsid w:val="00B10A5A"/>
    <w:rsid w:val="00B123AB"/>
    <w:rsid w:val="00B83F7B"/>
    <w:rsid w:val="00BB11B4"/>
    <w:rsid w:val="00BB68EC"/>
    <w:rsid w:val="00BC5145"/>
    <w:rsid w:val="00BE3F79"/>
    <w:rsid w:val="00BE43EB"/>
    <w:rsid w:val="00BF5D9A"/>
    <w:rsid w:val="00BF6256"/>
    <w:rsid w:val="00C046B5"/>
    <w:rsid w:val="00C07542"/>
    <w:rsid w:val="00C16C1A"/>
    <w:rsid w:val="00C41CC7"/>
    <w:rsid w:val="00C475DC"/>
    <w:rsid w:val="00C63385"/>
    <w:rsid w:val="00C641F8"/>
    <w:rsid w:val="00C7120A"/>
    <w:rsid w:val="00C75595"/>
    <w:rsid w:val="00C81410"/>
    <w:rsid w:val="00CA0D62"/>
    <w:rsid w:val="00CA58DB"/>
    <w:rsid w:val="00CD62AD"/>
    <w:rsid w:val="00D430B5"/>
    <w:rsid w:val="00D7587C"/>
    <w:rsid w:val="00D87600"/>
    <w:rsid w:val="00E108C5"/>
    <w:rsid w:val="00E2031E"/>
    <w:rsid w:val="00E53F64"/>
    <w:rsid w:val="00E922F1"/>
    <w:rsid w:val="00ED26DF"/>
    <w:rsid w:val="00EE74F6"/>
    <w:rsid w:val="00F34888"/>
    <w:rsid w:val="00FA1304"/>
    <w:rsid w:val="00FA2144"/>
    <w:rsid w:val="00FB3787"/>
    <w:rsid w:val="00FE13E5"/>
    <w:rsid w:val="00FE41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600"/>
    <w:pPr>
      <w:spacing w:after="0" w:line="240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E4107"/>
    <w:pPr>
      <w:keepNext/>
      <w:keepLines/>
      <w:numPr>
        <w:numId w:val="7"/>
      </w:numPr>
      <w:shd w:val="clear" w:color="auto" w:fill="DBE5F1" w:themeFill="accent1" w:themeFillTint="33"/>
      <w:spacing w:before="120" w:after="12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E4107"/>
    <w:pPr>
      <w:keepNext/>
      <w:keepLines/>
      <w:numPr>
        <w:ilvl w:val="1"/>
        <w:numId w:val="6"/>
      </w:numPr>
      <w:spacing w:before="200"/>
      <w:outlineLvl w:val="1"/>
    </w:pPr>
    <w:rPr>
      <w:rFonts w:eastAsiaTheme="majorEastAsia" w:cstheme="majorBidi"/>
      <w:b/>
      <w:bCs/>
      <w:i/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43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7587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83F8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3F89"/>
  </w:style>
  <w:style w:type="paragraph" w:styleId="Pieddepage">
    <w:name w:val="footer"/>
    <w:basedOn w:val="Normal"/>
    <w:link w:val="PieddepageCar"/>
    <w:unhideWhenUsed/>
    <w:rsid w:val="00183F8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3F89"/>
  </w:style>
  <w:style w:type="paragraph" w:styleId="Textedebulles">
    <w:name w:val="Balloon Text"/>
    <w:basedOn w:val="Normal"/>
    <w:link w:val="TextedebullesCar"/>
    <w:uiPriority w:val="99"/>
    <w:semiHidden/>
    <w:unhideWhenUsed/>
    <w:rsid w:val="00183F8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83F89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FE410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E410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FE4107"/>
    <w:rPr>
      <w:rFonts w:eastAsiaTheme="majorEastAsia" w:cstheme="majorBidi"/>
      <w:b/>
      <w:bCs/>
      <w:sz w:val="28"/>
      <w:szCs w:val="28"/>
      <w:u w:val="single"/>
      <w:shd w:val="clear" w:color="auto" w:fill="DBE5F1" w:themeFill="accent1" w:themeFillTint="33"/>
    </w:rPr>
  </w:style>
  <w:style w:type="character" w:customStyle="1" w:styleId="Titre2Car">
    <w:name w:val="Titre 2 Car"/>
    <w:basedOn w:val="Policepardfaut"/>
    <w:link w:val="Titre2"/>
    <w:uiPriority w:val="9"/>
    <w:rsid w:val="00FE4107"/>
    <w:rPr>
      <w:rFonts w:eastAsiaTheme="majorEastAsia" w:cstheme="majorBidi"/>
      <w:b/>
      <w:bCs/>
      <w:i/>
      <w:sz w:val="24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753B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753BDF"/>
    <w:rPr>
      <w:rFonts w:ascii="Courier New" w:eastAsia="Times New Roman" w:hAnsi="Courier New" w:cs="Courier New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271C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385F2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5F2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5F2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5F2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5F23"/>
    <w:rPr>
      <w:b/>
      <w:bCs/>
      <w:sz w:val="20"/>
      <w:szCs w:val="20"/>
    </w:rPr>
  </w:style>
  <w:style w:type="character" w:customStyle="1" w:styleId="Titre3Car">
    <w:name w:val="Titre 3 Car"/>
    <w:basedOn w:val="Policepardfaut"/>
    <w:link w:val="Titre3"/>
    <w:uiPriority w:val="9"/>
    <w:rsid w:val="00443C8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1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31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crtg.ac-grenobl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79280-015F-422D-A301-49F009ADA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518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</dc:creator>
  <cp:lastModifiedBy>Stéphane BESSIERE</cp:lastModifiedBy>
  <cp:revision>9</cp:revision>
  <cp:lastPrinted>2014-11-17T17:19:00Z</cp:lastPrinted>
  <dcterms:created xsi:type="dcterms:W3CDTF">2014-11-20T15:37:00Z</dcterms:created>
  <dcterms:modified xsi:type="dcterms:W3CDTF">2014-11-23T11:23:00Z</dcterms:modified>
</cp:coreProperties>
</file>